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上海交通大学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CNRDS中国研究数据服务平台正式权限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更新</w:t>
      </w:r>
      <w:r>
        <w:rPr>
          <w:rFonts w:hint="eastAsia" w:asciiTheme="minorEastAsia" w:hAnsiTheme="minorEastAsia"/>
          <w:b/>
          <w:bCs/>
          <w:sz w:val="28"/>
          <w:szCs w:val="28"/>
        </w:rPr>
        <w:t>通知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中国研究数据服务平台(简称CNRDS平台)是经禾公司旗下一个高质量、开放式、平台化的中国经济、金融与商学研究的综合数据平台。CNRDS的宗旨在于借鉴WRDS等国外一流商学院打造的数据平台，构建中国特色的研究数据资源，它基于中国问题，推出了一系列特色数据库，紧跟国内外中国问题热点和前沿，可满足不同领域的独特数据需求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我校已订购中国研究数据服务平台(简称CNRDS平台)数据库，现将有关事项通知如下：</w:t>
      </w:r>
    </w:p>
    <w:p>
      <w:pPr>
        <w:numPr>
          <w:ilvl w:val="255"/>
          <w:numId w:val="0"/>
        </w:numPr>
        <w:spacing w:line="240" w:lineRule="atLeast"/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特别提醒：下载特色库数据需注册个人账号，注册流程请看附件1。</w:t>
      </w:r>
    </w:p>
    <w:p>
      <w:pPr>
        <w:numPr>
          <w:ilvl w:val="255"/>
          <w:numId w:val="0"/>
        </w:numPr>
        <w:spacing w:line="240" w:lineRule="atLeast"/>
        <w:ind w:firstLine="422" w:firstLineChars="200"/>
        <w:rPr>
          <w:rFonts w:asciiTheme="minorEastAsia" w:hAnsiTheme="minorEastAsia"/>
          <w:b/>
          <w:bCs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1.CNRDS数据平台网址：www.cnrds.com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2.用户对象：贵校全体师生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3.使用方法：请注册个人账户使用</w:t>
      </w:r>
      <w:r>
        <w:rPr>
          <w:rFonts w:hint="eastAsia" w:asciiTheme="minorEastAsia" w:hAnsiTheme="minorEastAsia"/>
          <w:b/>
          <w:bCs/>
          <w:szCs w:val="21"/>
          <w:u w:val="single"/>
        </w:rPr>
        <w:t>，首次登录需绑定手机号码。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个人账户：同时获取特色库和基础库的正式数据，需要注册个人账户使用，注册流程请参看附件1《CNRDS平台新用户注册须知》；</w:t>
      </w:r>
    </w:p>
    <w:p>
      <w:pPr>
        <w:spacing w:line="360" w:lineRule="auto"/>
        <w:ind w:firstLine="422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学校登录：</w:t>
      </w:r>
      <w:r>
        <w:rPr>
          <w:rFonts w:hint="eastAsia" w:asciiTheme="minorEastAsia" w:hAnsiTheme="minorEastAsia"/>
          <w:szCs w:val="21"/>
        </w:rPr>
        <w:t>可获取基础库正式数据，无需注册；若需特色库数据请使用个人账户登录。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校内访问：CNRDS数据平台已绑定校内IP，请连接校园网访问。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校外访问：</w:t>
      </w:r>
      <w:r>
        <w:rPr>
          <w:rFonts w:hint="eastAsia" w:asciiTheme="minorEastAsia" w:hAnsiTheme="minorEastAsia"/>
          <w:szCs w:val="21"/>
        </w:rPr>
        <w:t>①通过VPN连接校园网访问；</w:t>
      </w:r>
    </w:p>
    <w:p>
      <w:pPr>
        <w:spacing w:line="360" w:lineRule="auto"/>
        <w:ind w:firstLine="1470" w:firstLineChars="7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②</w:t>
      </w:r>
      <w:r>
        <w:rPr>
          <w:rFonts w:hint="eastAsia" w:asciiTheme="minorEastAsia" w:hAnsiTheme="minorEastAsia"/>
          <w:szCs w:val="21"/>
        </w:rPr>
        <w:t>不通过VPN，直接登录CNRDS平台，通过手机号码+验证码的形式访问。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.</w:t>
      </w:r>
      <w:r>
        <w:rPr>
          <w:rFonts w:hint="eastAsia" w:asciiTheme="minorEastAsia" w:hAnsiTheme="minorEastAsia"/>
          <w:szCs w:val="21"/>
        </w:rPr>
        <w:t>问题咨询：①在线“联系我们”提交问题或者手机扫一扫以下二维码提交问题，平台会自动对接客服专员并回答您的问题；②客服电话：021-66181082。</w:t>
      </w:r>
    </w:p>
    <w:p>
      <w:pPr>
        <w:pStyle w:val="10"/>
        <w:spacing w:line="360" w:lineRule="auto"/>
        <w:ind w:left="420" w:firstLine="0" w:firstLineChars="0"/>
        <w:jc w:val="center"/>
        <w:rPr>
          <w:rFonts w:asciiTheme="minorEastAsia" w:hAnsiTheme="minorEastAsia"/>
          <w:szCs w:val="21"/>
        </w:rPr>
      </w:pPr>
      <w:r>
        <w:drawing>
          <wp:inline distT="0" distB="0" distL="0" distR="0">
            <wp:extent cx="786765" cy="78676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165" cy="7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已订购数据库情况：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80"/>
        <w:gridCol w:w="2546"/>
        <w:gridCol w:w="1080"/>
        <w:gridCol w:w="57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19" w:type="dxa"/>
            <w:gridSpan w:val="6"/>
            <w:shd w:val="clear" w:color="auto" w:fill="00B0F0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5"/>
                <w:szCs w:val="15"/>
              </w:rPr>
            </w:pPr>
            <w:r>
              <w:rPr>
                <w:rFonts w:hint="eastAsia" w:eastAsia="宋体"/>
                <w:b/>
                <w:bCs/>
              </w:rPr>
              <w:t>公司特色库（需注册个人账号）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70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796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上市公司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经营研究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</w:rPr>
              <w:t>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highlight w:val="none"/>
                <w:lang w:bidi="ar"/>
              </w:rPr>
              <w:t>中国创新专利研究数据库-CIRD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</w:rPr>
              <w:t>上市公司新闻舆情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13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中国上市公司财经新闻数据库-CFND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</w:rPr>
              <w:t>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highlight w:val="none"/>
                <w:lang w:bidi="ar"/>
              </w:rPr>
              <w:t>中国审计与风险数据库-CARD</w:t>
            </w:r>
          </w:p>
        </w:tc>
        <w:tc>
          <w:tcPr>
            <w:tcW w:w="1080" w:type="dxa"/>
            <w:vMerge w:val="continue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14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中国上市公司股吧评论数据库-GUBA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</w:rPr>
              <w:t>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中国券商与分析师数据库-CBAS</w:t>
            </w:r>
          </w:p>
        </w:tc>
        <w:tc>
          <w:tcPr>
            <w:tcW w:w="1080" w:type="dxa"/>
            <w:vMerge w:val="continue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15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中国上市公司社交媒体数据库-CSMD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</w:rPr>
              <w:t>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企业ESG-CESG</w:t>
            </w:r>
          </w:p>
        </w:tc>
        <w:tc>
          <w:tcPr>
            <w:tcW w:w="1080" w:type="dxa"/>
            <w:vMerge w:val="restart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</w:rPr>
              <w:t>上市公司文本信息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16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年报文本语气数据库-ARTD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公司并购重组数据库-CMAD</w:t>
            </w:r>
          </w:p>
        </w:tc>
        <w:tc>
          <w:tcPr>
            <w:tcW w:w="1080" w:type="dxa"/>
            <w:vMerge w:val="continue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17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管理层讨论与分析数据库-CMDA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上市公司参控股公司数据库-CPCD</w:t>
            </w:r>
          </w:p>
        </w:tc>
        <w:tc>
          <w:tcPr>
            <w:tcW w:w="1080" w:type="dxa"/>
            <w:vMerge w:val="continue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18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上市公司业绩说明会数据库-ECCD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投资者关系管理数据库-IRMD</w:t>
            </w:r>
          </w:p>
        </w:tc>
        <w:tc>
          <w:tcPr>
            <w:tcW w:w="1080" w:type="dxa"/>
            <w:vMerge w:val="restart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auto"/>
                <w:sz w:val="18"/>
                <w:szCs w:val="18"/>
              </w:rPr>
              <w:t>资本市场人物特征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19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董事长与总经理研究数据库-CCEO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中国法学研究数据库-CNLAW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20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独立董事研究数据库-IDRD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上市公司海外经营数据库-COOD</w:t>
            </w:r>
          </w:p>
        </w:tc>
        <w:tc>
          <w:tcPr>
            <w:tcW w:w="10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color w:val="auto"/>
                <w:sz w:val="18"/>
                <w:szCs w:val="18"/>
              </w:rPr>
              <w:t>银行及金融研究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21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银行研究数据库-CBRD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上市公司年度信息数据库-CAID</w:t>
            </w:r>
          </w:p>
        </w:tc>
        <w:tc>
          <w:tcPr>
            <w:tcW w:w="10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</w:rPr>
              <w:t>社会经济组织研究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22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中国非营利组织数据库-CNGO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绿色专利数据库-GPRD</w:t>
            </w:r>
          </w:p>
        </w:tc>
        <w:tc>
          <w:tcPr>
            <w:tcW w:w="444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12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上市公司ESG评级数据库-ESGR</w:t>
            </w:r>
          </w:p>
        </w:tc>
        <w:tc>
          <w:tcPr>
            <w:tcW w:w="444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519" w:type="dxa"/>
            <w:gridSpan w:val="6"/>
            <w:shd w:val="clear" w:color="auto" w:fill="00B0F0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eastAsia="宋体"/>
                <w:b/>
                <w:bCs/>
                <w:color w:val="auto"/>
              </w:rPr>
              <w:t>经济特色库（需注册个人账号）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70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796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宏观经济</w:t>
            </w: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23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全球夜间灯光数据库-GNLD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</w:rPr>
              <w:t>产业经济研究系列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32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中国能源统计数据库-CESD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24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中国高铁航线数据库-CRAD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33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中国工业统计数据库-CISD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25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中国环境数据库-CEDS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34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中国高技术产业统计数据库-HISD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26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中国人口与就业统计数据库-PESD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35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数字经济研究数据库-DERD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27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碳中和研究数据库-CNLD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人文社科研究系列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36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中国文化研究数据库-CCRD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28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数字经济政策数据库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-DEPD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37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儒家文化数据库-CFCN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区域经济研究系列</w:t>
            </w:r>
          </w:p>
        </w:tc>
        <w:tc>
          <w:tcPr>
            <w:tcW w:w="5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29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中国城市统计数据库-CCSD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38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中国科技统计数据库-CSTD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30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中国区域经济统计数据库-REGN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5"/>
                <w:szCs w:val="15"/>
                <w:lang w:val="en-US" w:eastAsia="zh-CN" w:bidi="ar-SA"/>
              </w:rPr>
              <w:t>39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中国民政统计数据库-CASD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</w:rPr>
              <w:t>财政金融研究系列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31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中国税收研究数据库-CTRD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5"/>
                <w:szCs w:val="15"/>
                <w:lang w:val="en-US" w:eastAsia="zh-CN" w:bidi="ar-SA"/>
              </w:rPr>
              <w:t>40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中国环境统计数据库-ENVS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19" w:type="dxa"/>
            <w:gridSpan w:val="6"/>
            <w:shd w:val="clear" w:color="auto" w:fill="00B0F0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楷体" w:hAnsi="华文楷体" w:eastAsia="华文楷体" w:cs="华文楷体"/>
                <w:sz w:val="18"/>
                <w:szCs w:val="18"/>
              </w:rPr>
            </w:pPr>
            <w:r>
              <w:rPr>
                <w:rFonts w:hint="eastAsia" w:eastAsia="宋体"/>
                <w:b/>
                <w:bCs/>
              </w:rPr>
              <w:t>基础库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47" w:type="dxa"/>
            <w:shd w:val="clear" w:color="auto" w:fill="00B0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46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80" w:type="dxa"/>
            <w:shd w:val="clear" w:color="auto" w:fill="00B0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70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796" w:type="dxa"/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5"/>
                <w:szCs w:val="15"/>
              </w:rPr>
              <w:t>数据库名称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上市公司股票基础数据</w:t>
            </w: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41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中国上市公司股价数据库-CNSP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上市公司治理基础数据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上市公司基本信息数据库-CBID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42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中国股票异常交易数据库-CAST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中国公司治理数据库-CCGD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43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中国特殊处理股票数据库-CSTS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审计意见与费用数据库-AUDIT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44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中国融资融券数据库-CMTD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61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上市公司管理层变更数据库-MTDB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45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中国公司IPO综合数据库-CIPO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62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公司与高管违规处罚数据库-VPCE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46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上市公司增发与配股数据库-CSEO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63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高管薪酬与激励数据库-ECEI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上市公司财务基础数据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47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上市公司业绩预告数据库-CEPD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64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中国上市公司关联交易数据库-CRTD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48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财务报告披露时间数据库-FRDT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65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中国公司股权研究数据库-CERD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49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中国公司财务报表数据库-CNFS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66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机构投资者持股研究数据库-IORD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50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上市公司财务报表附注数据库-NFSD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67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中国公司股利分红数据库-CCDD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51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上市公司财务指标数据库-CNFI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68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中国上市公司诉讼仲裁数据库-CLAD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52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中国上市公司盈利预测数据库-CEFD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7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69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中国上市公司内部人交易数据库-CITD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经济研究基础数据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  <w:t>53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中国宏观经济研究数据库（年度）-MACRO</w:t>
            </w:r>
          </w:p>
        </w:tc>
        <w:tc>
          <w:tcPr>
            <w:tcW w:w="444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CNRDS平台数据库持续开发中，敬请关注！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54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中国宏观经济研究数据库（季度）-MACROQ</w:t>
            </w:r>
          </w:p>
        </w:tc>
        <w:tc>
          <w:tcPr>
            <w:tcW w:w="444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55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中国宏观经济研究数据库（月度）-MACROM</w:t>
            </w:r>
          </w:p>
        </w:tc>
        <w:tc>
          <w:tcPr>
            <w:tcW w:w="4446" w:type="dxa"/>
            <w:gridSpan w:val="3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56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中国区域经济研究数据库-CRED</w:t>
            </w:r>
          </w:p>
        </w:tc>
        <w:tc>
          <w:tcPr>
            <w:tcW w:w="4446" w:type="dxa"/>
            <w:gridSpan w:val="3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 w:bidi="ar-SA"/>
              </w:rPr>
              <w:t>57</w:t>
            </w:r>
          </w:p>
        </w:tc>
        <w:tc>
          <w:tcPr>
            <w:tcW w:w="2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中国债券研究数据库-BOND</w:t>
            </w:r>
          </w:p>
        </w:tc>
        <w:tc>
          <w:tcPr>
            <w:tcW w:w="4446" w:type="dxa"/>
            <w:gridSpan w:val="3"/>
            <w:vMerge w:val="continue"/>
            <w:vAlign w:val="center"/>
          </w:tcPr>
          <w:p>
            <w:pPr>
              <w:pStyle w:val="14"/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="宋体"/>
                <w:b/>
                <w:bCs/>
              </w:rPr>
            </w:pP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6670B"/>
    <w:multiLevelType w:val="multilevel"/>
    <w:tmpl w:val="1706670B"/>
    <w:lvl w:ilvl="0" w:tentative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7D27E7"/>
    <w:multiLevelType w:val="singleLevel"/>
    <w:tmpl w:val="317D27E7"/>
    <w:lvl w:ilvl="0" w:tentative="0">
      <w:start w:val="4"/>
      <w:numFmt w:val="decimal"/>
      <w:suff w:val="space"/>
      <w:lvlText w:val="%1."/>
      <w:lvlJc w:val="left"/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mYWE5NjVlODYyZDY3NjZhYzIzYmMzZWRjZGQ4NjYifQ=="/>
  </w:docVars>
  <w:rsids>
    <w:rsidRoot w:val="00172A27"/>
    <w:rsid w:val="00001FE4"/>
    <w:rsid w:val="000525A8"/>
    <w:rsid w:val="00071028"/>
    <w:rsid w:val="000D131F"/>
    <w:rsid w:val="000D2277"/>
    <w:rsid w:val="00151AAD"/>
    <w:rsid w:val="00151AEF"/>
    <w:rsid w:val="00200765"/>
    <w:rsid w:val="002403BA"/>
    <w:rsid w:val="002D7BF6"/>
    <w:rsid w:val="00340923"/>
    <w:rsid w:val="00344720"/>
    <w:rsid w:val="00353E86"/>
    <w:rsid w:val="003556D3"/>
    <w:rsid w:val="00406BB8"/>
    <w:rsid w:val="0046475D"/>
    <w:rsid w:val="0047414F"/>
    <w:rsid w:val="00497065"/>
    <w:rsid w:val="004C54AD"/>
    <w:rsid w:val="004E5A62"/>
    <w:rsid w:val="005023B7"/>
    <w:rsid w:val="00517C4B"/>
    <w:rsid w:val="005367B5"/>
    <w:rsid w:val="00570FFE"/>
    <w:rsid w:val="00580B8D"/>
    <w:rsid w:val="00590155"/>
    <w:rsid w:val="00591DEF"/>
    <w:rsid w:val="005B370C"/>
    <w:rsid w:val="005C394E"/>
    <w:rsid w:val="005D2701"/>
    <w:rsid w:val="00676748"/>
    <w:rsid w:val="006D52DC"/>
    <w:rsid w:val="007007CE"/>
    <w:rsid w:val="007512AC"/>
    <w:rsid w:val="00786F8F"/>
    <w:rsid w:val="007C2A94"/>
    <w:rsid w:val="007C5763"/>
    <w:rsid w:val="007E022E"/>
    <w:rsid w:val="00813043"/>
    <w:rsid w:val="00816F1C"/>
    <w:rsid w:val="00820E9C"/>
    <w:rsid w:val="00824F87"/>
    <w:rsid w:val="00852BC2"/>
    <w:rsid w:val="00867010"/>
    <w:rsid w:val="00886F8B"/>
    <w:rsid w:val="008B077A"/>
    <w:rsid w:val="008C30A1"/>
    <w:rsid w:val="008C6F69"/>
    <w:rsid w:val="008D63FC"/>
    <w:rsid w:val="009408CE"/>
    <w:rsid w:val="00954763"/>
    <w:rsid w:val="009B731B"/>
    <w:rsid w:val="00A02EBD"/>
    <w:rsid w:val="00A51B17"/>
    <w:rsid w:val="00A62E2E"/>
    <w:rsid w:val="00A631BF"/>
    <w:rsid w:val="00A76D79"/>
    <w:rsid w:val="00A95BA5"/>
    <w:rsid w:val="00AA582D"/>
    <w:rsid w:val="00AA61B9"/>
    <w:rsid w:val="00B244D4"/>
    <w:rsid w:val="00B40879"/>
    <w:rsid w:val="00B44A13"/>
    <w:rsid w:val="00B71933"/>
    <w:rsid w:val="00B72137"/>
    <w:rsid w:val="00BD4EC3"/>
    <w:rsid w:val="00C024B4"/>
    <w:rsid w:val="00C160DC"/>
    <w:rsid w:val="00C3580F"/>
    <w:rsid w:val="00C954FD"/>
    <w:rsid w:val="00D22176"/>
    <w:rsid w:val="00D649FC"/>
    <w:rsid w:val="00DE489A"/>
    <w:rsid w:val="00E35634"/>
    <w:rsid w:val="00E4671A"/>
    <w:rsid w:val="00EF71FE"/>
    <w:rsid w:val="00F15CC6"/>
    <w:rsid w:val="00F25A54"/>
    <w:rsid w:val="00F712A4"/>
    <w:rsid w:val="00F93868"/>
    <w:rsid w:val="00FB1D6F"/>
    <w:rsid w:val="01D504D6"/>
    <w:rsid w:val="028C7B2E"/>
    <w:rsid w:val="02A623E2"/>
    <w:rsid w:val="05E725B9"/>
    <w:rsid w:val="074B402A"/>
    <w:rsid w:val="07D44F11"/>
    <w:rsid w:val="0A28171D"/>
    <w:rsid w:val="0B852B6A"/>
    <w:rsid w:val="0C8F4D5F"/>
    <w:rsid w:val="0D5C4728"/>
    <w:rsid w:val="0E537454"/>
    <w:rsid w:val="11B96324"/>
    <w:rsid w:val="12B87DE6"/>
    <w:rsid w:val="13281260"/>
    <w:rsid w:val="1413006E"/>
    <w:rsid w:val="14197B43"/>
    <w:rsid w:val="14D77FD9"/>
    <w:rsid w:val="16AA6FD5"/>
    <w:rsid w:val="170D50A7"/>
    <w:rsid w:val="1738493D"/>
    <w:rsid w:val="17625C9C"/>
    <w:rsid w:val="180848DD"/>
    <w:rsid w:val="18D640D2"/>
    <w:rsid w:val="19D2676A"/>
    <w:rsid w:val="1A8908AC"/>
    <w:rsid w:val="1C6623DC"/>
    <w:rsid w:val="1CF778F3"/>
    <w:rsid w:val="1D1309BE"/>
    <w:rsid w:val="1D8759A8"/>
    <w:rsid w:val="1DC133AE"/>
    <w:rsid w:val="218854B1"/>
    <w:rsid w:val="23796191"/>
    <w:rsid w:val="26F13B9D"/>
    <w:rsid w:val="2A3B6FF3"/>
    <w:rsid w:val="2A8A6220"/>
    <w:rsid w:val="2C070D96"/>
    <w:rsid w:val="2CCF397C"/>
    <w:rsid w:val="2D9A65DF"/>
    <w:rsid w:val="2E39060E"/>
    <w:rsid w:val="305B4BE9"/>
    <w:rsid w:val="31C21C22"/>
    <w:rsid w:val="323E1982"/>
    <w:rsid w:val="32606EEB"/>
    <w:rsid w:val="33824E45"/>
    <w:rsid w:val="33904E70"/>
    <w:rsid w:val="33DA4EBD"/>
    <w:rsid w:val="34003790"/>
    <w:rsid w:val="34880566"/>
    <w:rsid w:val="34D66224"/>
    <w:rsid w:val="35634090"/>
    <w:rsid w:val="36F92943"/>
    <w:rsid w:val="3A67504C"/>
    <w:rsid w:val="3B761239"/>
    <w:rsid w:val="3C487939"/>
    <w:rsid w:val="3D265F62"/>
    <w:rsid w:val="3E073A9C"/>
    <w:rsid w:val="3EFC159B"/>
    <w:rsid w:val="3FD70FCE"/>
    <w:rsid w:val="424C199D"/>
    <w:rsid w:val="426037A2"/>
    <w:rsid w:val="42DF0657"/>
    <w:rsid w:val="44026DFE"/>
    <w:rsid w:val="497F0300"/>
    <w:rsid w:val="498C3B32"/>
    <w:rsid w:val="4A601927"/>
    <w:rsid w:val="4BA06F5C"/>
    <w:rsid w:val="4E2D0F90"/>
    <w:rsid w:val="4E9B7D9D"/>
    <w:rsid w:val="53AA4838"/>
    <w:rsid w:val="554D6908"/>
    <w:rsid w:val="55BF5B07"/>
    <w:rsid w:val="5660415D"/>
    <w:rsid w:val="588740F4"/>
    <w:rsid w:val="58924D26"/>
    <w:rsid w:val="5AA345D0"/>
    <w:rsid w:val="5BAA2B88"/>
    <w:rsid w:val="5BEF17B1"/>
    <w:rsid w:val="5C3855B0"/>
    <w:rsid w:val="5E6C1AC3"/>
    <w:rsid w:val="5EF3759B"/>
    <w:rsid w:val="61162B7F"/>
    <w:rsid w:val="6255406C"/>
    <w:rsid w:val="659A679C"/>
    <w:rsid w:val="68481220"/>
    <w:rsid w:val="68550A83"/>
    <w:rsid w:val="6BE355A1"/>
    <w:rsid w:val="6C042E63"/>
    <w:rsid w:val="6CF2476A"/>
    <w:rsid w:val="6DCA203F"/>
    <w:rsid w:val="6F260692"/>
    <w:rsid w:val="70BE6367"/>
    <w:rsid w:val="70BE6AFD"/>
    <w:rsid w:val="70EC5A97"/>
    <w:rsid w:val="723539C6"/>
    <w:rsid w:val="72DD3B82"/>
    <w:rsid w:val="74D668F4"/>
    <w:rsid w:val="7A327C74"/>
    <w:rsid w:val="7AF235FB"/>
    <w:rsid w:val="7C2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2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2731</Words>
  <Characters>3668</Characters>
  <Lines>1</Lines>
  <Paragraphs>1</Paragraphs>
  <TotalTime>23</TotalTime>
  <ScaleCrop>false</ScaleCrop>
  <LinksUpToDate>false</LinksUpToDate>
  <CharactersWithSpaces>3669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2022-08-02T11:36:00Z</dcterms:created>
  <dc:creator>administor</dc:creator>
  <cp:lastModifiedBy>admin</cp:lastModifiedBy>
  <dcterms:modified xsi:type="dcterms:W3CDTF">2023-11-14T07:24:13Z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41889DAC96EF4724BB6CA8F09DA38DFA</vt:lpwstr>
  </property>
</Properties>
</file>