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3" w:type="dxa"/>
        <w:tblCellSpacing w:w="15" w:type="dxa"/>
        <w:tblInd w:w="-396" w:type="dxa"/>
        <w:tblCellMar>
          <w:top w:w="15" w:type="dxa"/>
          <w:left w:w="15" w:type="dxa"/>
          <w:bottom w:w="15" w:type="dxa"/>
          <w:right w:w="15" w:type="dxa"/>
        </w:tblCellMar>
        <w:tblLook w:val="04A0" w:firstRow="1" w:lastRow="0" w:firstColumn="1" w:lastColumn="0" w:noHBand="0" w:noVBand="1"/>
      </w:tblPr>
      <w:tblGrid>
        <w:gridCol w:w="9103"/>
      </w:tblGrid>
      <w:tr w:rsidR="004879A1" w:rsidRPr="0084403B" w14:paraId="698319CF" w14:textId="77777777" w:rsidTr="001C4678">
        <w:trPr>
          <w:tblCellSpacing w:w="15" w:type="dxa"/>
        </w:trPr>
        <w:tc>
          <w:tcPr>
            <w:tcW w:w="9043" w:type="dxa"/>
            <w:tcMar>
              <w:top w:w="0" w:type="dxa"/>
              <w:left w:w="0" w:type="dxa"/>
              <w:bottom w:w="0" w:type="dxa"/>
              <w:right w:w="0" w:type="dxa"/>
            </w:tcMar>
            <w:hideMark/>
          </w:tcPr>
          <w:p w14:paraId="0351DB48" w14:textId="77777777" w:rsidR="00722A8B" w:rsidRPr="0084403B" w:rsidRDefault="004879A1" w:rsidP="00DD68E4">
            <w:pPr>
              <w:widowControl/>
              <w:spacing w:line="360" w:lineRule="auto"/>
              <w:jc w:val="center"/>
              <w:outlineLvl w:val="2"/>
              <w:rPr>
                <w:rFonts w:asciiTheme="minorEastAsia" w:hAnsiTheme="minorEastAsia" w:cs="Arial"/>
                <w:b/>
                <w:color w:val="333333"/>
                <w:kern w:val="0"/>
                <w:sz w:val="32"/>
                <w:szCs w:val="32"/>
              </w:rPr>
            </w:pPr>
            <w:r w:rsidRPr="0084403B">
              <w:rPr>
                <w:rFonts w:asciiTheme="minorEastAsia" w:hAnsiTheme="minorEastAsia" w:cs="Arial"/>
                <w:b/>
                <w:color w:val="333333"/>
                <w:kern w:val="0"/>
                <w:sz w:val="32"/>
                <w:szCs w:val="32"/>
              </w:rPr>
              <w:t>安泰经济与管理学院研究生</w:t>
            </w:r>
          </w:p>
          <w:p w14:paraId="765607D5" w14:textId="5DA60941" w:rsidR="004879A1" w:rsidRPr="0084403B" w:rsidRDefault="00347BDE" w:rsidP="00DD68E4">
            <w:pPr>
              <w:widowControl/>
              <w:spacing w:line="360" w:lineRule="auto"/>
              <w:jc w:val="center"/>
              <w:outlineLvl w:val="2"/>
              <w:rPr>
                <w:rFonts w:asciiTheme="minorEastAsia" w:hAnsiTheme="minorEastAsia" w:cs="Arial"/>
                <w:b/>
                <w:color w:val="333333"/>
                <w:kern w:val="0"/>
                <w:sz w:val="32"/>
                <w:szCs w:val="32"/>
              </w:rPr>
            </w:pPr>
            <w:r w:rsidRPr="0084403B">
              <w:rPr>
                <w:rFonts w:asciiTheme="minorEastAsia" w:hAnsiTheme="minorEastAsia" w:cs="Arial"/>
                <w:b/>
                <w:color w:val="333333"/>
                <w:kern w:val="0"/>
                <w:sz w:val="32"/>
                <w:szCs w:val="32"/>
              </w:rPr>
              <w:t>201</w:t>
            </w:r>
            <w:r w:rsidR="0084403B" w:rsidRPr="0084403B">
              <w:rPr>
                <w:rFonts w:asciiTheme="minorEastAsia" w:hAnsiTheme="minorEastAsia" w:cs="Arial"/>
                <w:b/>
                <w:color w:val="333333"/>
                <w:kern w:val="0"/>
                <w:sz w:val="32"/>
                <w:szCs w:val="32"/>
              </w:rPr>
              <w:t>9</w:t>
            </w:r>
            <w:r w:rsidR="006F590C" w:rsidRPr="0084403B">
              <w:rPr>
                <w:rFonts w:asciiTheme="minorEastAsia" w:hAnsiTheme="minorEastAsia" w:cs="Arial"/>
                <w:b/>
                <w:color w:val="333333"/>
                <w:kern w:val="0"/>
                <w:sz w:val="32"/>
                <w:szCs w:val="32"/>
              </w:rPr>
              <w:t>年国家奖学金评选操作</w:t>
            </w:r>
            <w:r w:rsidR="002F3FC5" w:rsidRPr="0084403B">
              <w:rPr>
                <w:rFonts w:asciiTheme="minorEastAsia" w:hAnsiTheme="minorEastAsia" w:cs="Arial" w:hint="eastAsia"/>
                <w:b/>
                <w:color w:val="333333"/>
                <w:kern w:val="0"/>
                <w:sz w:val="32"/>
                <w:szCs w:val="32"/>
              </w:rPr>
              <w:t>细则</w:t>
            </w:r>
            <w:r w:rsidR="00220F84">
              <w:rPr>
                <w:rFonts w:asciiTheme="minorEastAsia" w:hAnsiTheme="minorEastAsia" w:cs="Arial" w:hint="eastAsia"/>
                <w:b/>
                <w:color w:val="333333"/>
                <w:kern w:val="0"/>
                <w:sz w:val="32"/>
                <w:szCs w:val="32"/>
              </w:rPr>
              <w:t>（试行）</w:t>
            </w:r>
          </w:p>
          <w:p w14:paraId="5D777CCD" w14:textId="77777777" w:rsidR="00722A8B" w:rsidRPr="0084403B" w:rsidRDefault="00722A8B" w:rsidP="00DD68E4">
            <w:pPr>
              <w:widowControl/>
              <w:spacing w:line="360" w:lineRule="auto"/>
              <w:jc w:val="center"/>
              <w:outlineLvl w:val="2"/>
              <w:rPr>
                <w:rFonts w:asciiTheme="minorEastAsia" w:hAnsiTheme="minorEastAsia" w:cs="Arial"/>
                <w:b/>
                <w:color w:val="333333"/>
                <w:kern w:val="0"/>
                <w:sz w:val="32"/>
                <w:szCs w:val="32"/>
              </w:rPr>
            </w:pPr>
          </w:p>
          <w:p w14:paraId="4BFBB025" w14:textId="77777777" w:rsidR="004879A1" w:rsidRPr="0084403B" w:rsidRDefault="004879A1"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根据《上海交通大学关于开展</w:t>
            </w:r>
            <w:r w:rsidR="006F590C" w:rsidRPr="0084403B">
              <w:rPr>
                <w:rFonts w:asciiTheme="minorEastAsia" w:hAnsiTheme="minorEastAsia" w:cs="Arial" w:hint="eastAsia"/>
                <w:color w:val="333333"/>
                <w:kern w:val="0"/>
                <w:szCs w:val="21"/>
              </w:rPr>
              <w:t>201</w:t>
            </w:r>
            <w:r w:rsidR="0084403B" w:rsidRPr="0084403B">
              <w:rPr>
                <w:rFonts w:asciiTheme="minorEastAsia" w:hAnsiTheme="minorEastAsia" w:cs="Arial"/>
                <w:color w:val="333333"/>
                <w:kern w:val="0"/>
                <w:szCs w:val="21"/>
              </w:rPr>
              <w:t>9</w:t>
            </w:r>
            <w:r w:rsidRPr="0084403B">
              <w:rPr>
                <w:rFonts w:asciiTheme="minorEastAsia" w:hAnsiTheme="minorEastAsia" w:cs="Arial" w:hint="eastAsia"/>
                <w:color w:val="333333"/>
                <w:kern w:val="0"/>
                <w:szCs w:val="21"/>
              </w:rPr>
              <w:t>年研究生国家奖学金评选工作的通知》</w:t>
            </w:r>
            <w:r w:rsidR="007B548C" w:rsidRPr="0084403B">
              <w:rPr>
                <w:rFonts w:asciiTheme="minorEastAsia" w:hAnsiTheme="minorEastAsia" w:cs="Arial" w:hint="eastAsia"/>
                <w:color w:val="333333"/>
                <w:kern w:val="0"/>
                <w:szCs w:val="21"/>
              </w:rPr>
              <w:t>和《</w:t>
            </w:r>
            <w:r w:rsidR="007B548C" w:rsidRPr="0084403B">
              <w:rPr>
                <w:rFonts w:asciiTheme="minorEastAsia" w:hAnsiTheme="minorEastAsia" w:hint="eastAsia"/>
                <w:color w:val="000000"/>
              </w:rPr>
              <w:t>上海交通大学研究生国家奖学金评审实施细则》</w:t>
            </w:r>
            <w:r w:rsidRPr="0084403B">
              <w:rPr>
                <w:rFonts w:asciiTheme="minorEastAsia" w:hAnsiTheme="minorEastAsia" w:cs="Arial" w:hint="eastAsia"/>
                <w:color w:val="333333"/>
                <w:kern w:val="0"/>
                <w:szCs w:val="21"/>
              </w:rPr>
              <w:t>，经上海交通大学安泰经济与管理学院研究</w:t>
            </w:r>
            <w:r w:rsidR="00797905" w:rsidRPr="0084403B">
              <w:rPr>
                <w:rFonts w:asciiTheme="minorEastAsia" w:hAnsiTheme="minorEastAsia" w:cs="Arial" w:hint="eastAsia"/>
                <w:color w:val="333333"/>
                <w:kern w:val="0"/>
                <w:szCs w:val="21"/>
              </w:rPr>
              <w:t>生国家奖学金评审委员会</w:t>
            </w:r>
            <w:r w:rsidR="001623D8" w:rsidRPr="0084403B">
              <w:rPr>
                <w:rFonts w:asciiTheme="minorEastAsia" w:hAnsiTheme="minorEastAsia" w:cs="Arial" w:hint="eastAsia"/>
                <w:color w:val="333333"/>
                <w:kern w:val="0"/>
                <w:szCs w:val="21"/>
              </w:rPr>
              <w:t>讨论，制定本操作</w:t>
            </w:r>
            <w:r w:rsidR="002F3FC5" w:rsidRPr="0084403B">
              <w:rPr>
                <w:rFonts w:asciiTheme="minorEastAsia" w:hAnsiTheme="minorEastAsia" w:cs="Arial" w:hint="eastAsia"/>
                <w:color w:val="333333"/>
                <w:kern w:val="0"/>
                <w:szCs w:val="21"/>
              </w:rPr>
              <w:t>细则</w:t>
            </w:r>
            <w:r w:rsidRPr="0084403B">
              <w:rPr>
                <w:rFonts w:asciiTheme="minorEastAsia" w:hAnsiTheme="minorEastAsia" w:cs="Arial" w:hint="eastAsia"/>
                <w:color w:val="333333"/>
                <w:kern w:val="0"/>
                <w:szCs w:val="21"/>
              </w:rPr>
              <w:t>：</w:t>
            </w:r>
          </w:p>
          <w:p w14:paraId="11A155F5" w14:textId="77777777" w:rsidR="006F590C" w:rsidRPr="0084403B" w:rsidRDefault="002F3FC5" w:rsidP="002F3FC5">
            <w:pPr>
              <w:widowControl/>
              <w:spacing w:line="360" w:lineRule="auto"/>
              <w:ind w:firstLine="420"/>
              <w:jc w:val="center"/>
              <w:rPr>
                <w:rFonts w:asciiTheme="minorEastAsia" w:hAnsiTheme="minorEastAsia" w:cs="Arial"/>
                <w:b/>
                <w:color w:val="333333"/>
                <w:kern w:val="0"/>
                <w:szCs w:val="21"/>
              </w:rPr>
            </w:pPr>
            <w:r w:rsidRPr="0084403B">
              <w:rPr>
                <w:rFonts w:asciiTheme="minorEastAsia" w:hAnsiTheme="minorEastAsia" w:cs="Arial" w:hint="eastAsia"/>
                <w:b/>
                <w:color w:val="333333"/>
                <w:kern w:val="0"/>
                <w:szCs w:val="21"/>
              </w:rPr>
              <w:t>第一部分  评选</w:t>
            </w:r>
            <w:r w:rsidR="00797905" w:rsidRPr="0084403B">
              <w:rPr>
                <w:rFonts w:asciiTheme="minorEastAsia" w:hAnsiTheme="minorEastAsia" w:cs="Arial" w:hint="eastAsia"/>
                <w:b/>
                <w:color w:val="333333"/>
                <w:kern w:val="0"/>
                <w:szCs w:val="21"/>
              </w:rPr>
              <w:t>方式与流程</w:t>
            </w:r>
          </w:p>
          <w:p w14:paraId="756B5BA9" w14:textId="77777777" w:rsidR="006F590C" w:rsidRPr="0084403B" w:rsidRDefault="0084403B" w:rsidP="005C26E0">
            <w:pPr>
              <w:widowControl/>
              <w:spacing w:line="360" w:lineRule="auto"/>
              <w:ind w:firstLine="420"/>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1. </w:t>
            </w:r>
            <w:r w:rsidR="005C26E0" w:rsidRPr="0084403B">
              <w:rPr>
                <w:rFonts w:asciiTheme="minorEastAsia" w:hAnsiTheme="minorEastAsia" w:cs="Arial" w:hint="eastAsia"/>
                <w:color w:val="333333"/>
                <w:kern w:val="0"/>
                <w:szCs w:val="21"/>
              </w:rPr>
              <w:t>我院201</w:t>
            </w:r>
            <w:r w:rsidRPr="0084403B">
              <w:rPr>
                <w:rFonts w:asciiTheme="minorEastAsia" w:hAnsiTheme="minorEastAsia" w:cs="Arial"/>
                <w:color w:val="333333"/>
                <w:kern w:val="0"/>
                <w:szCs w:val="21"/>
              </w:rPr>
              <w:t>9</w:t>
            </w:r>
            <w:r w:rsidR="005C26E0" w:rsidRPr="0084403B">
              <w:rPr>
                <w:rFonts w:asciiTheme="minorEastAsia" w:hAnsiTheme="minorEastAsia" w:cs="Arial" w:hint="eastAsia"/>
                <w:color w:val="333333"/>
                <w:kern w:val="0"/>
                <w:szCs w:val="21"/>
              </w:rPr>
              <w:t>年度研究生国家奖学金</w:t>
            </w:r>
            <w:r w:rsidR="006F590C" w:rsidRPr="0084403B">
              <w:rPr>
                <w:rFonts w:asciiTheme="minorEastAsia" w:hAnsiTheme="minorEastAsia" w:cs="Arial" w:hint="eastAsia"/>
                <w:color w:val="333333"/>
                <w:kern w:val="0"/>
                <w:szCs w:val="21"/>
              </w:rPr>
              <w:t>采用“申报制”和“答辩制”的评选方式。</w:t>
            </w:r>
          </w:p>
          <w:p w14:paraId="32A8636C" w14:textId="77777777" w:rsidR="009363B8" w:rsidRPr="0084403B" w:rsidRDefault="009363B8" w:rsidP="009363B8">
            <w:pPr>
              <w:autoSpaceDE w:val="0"/>
              <w:rPr>
                <w:rFonts w:asciiTheme="minorEastAsia" w:hAnsiTheme="minorEastAsia"/>
                <w:color w:val="000000"/>
              </w:rPr>
            </w:pPr>
            <w:r w:rsidRPr="0084403B">
              <w:rPr>
                <w:rFonts w:asciiTheme="minorEastAsia" w:hAnsiTheme="minorEastAsia" w:cs="Arial" w:hint="eastAsia"/>
                <w:color w:val="333333"/>
                <w:kern w:val="0"/>
                <w:szCs w:val="21"/>
              </w:rPr>
              <w:t xml:space="preserve">    </w:t>
            </w:r>
            <w:r w:rsidR="0084403B">
              <w:rPr>
                <w:rFonts w:asciiTheme="minorEastAsia" w:hAnsiTheme="minorEastAsia" w:cs="Arial"/>
                <w:color w:val="333333"/>
                <w:kern w:val="0"/>
                <w:szCs w:val="21"/>
              </w:rPr>
              <w:t xml:space="preserve">2. </w:t>
            </w:r>
            <w:r w:rsidR="006F590C" w:rsidRPr="0084403B">
              <w:rPr>
                <w:rFonts w:asciiTheme="minorEastAsia" w:hAnsiTheme="minorEastAsia" w:cs="Arial" w:hint="eastAsia"/>
                <w:color w:val="333333"/>
                <w:kern w:val="0"/>
                <w:szCs w:val="21"/>
              </w:rPr>
              <w:t>组织机构</w:t>
            </w:r>
            <w:r w:rsidR="0084403B">
              <w:rPr>
                <w:rFonts w:asciiTheme="minorEastAsia" w:hAnsiTheme="minorEastAsia" w:cs="Arial" w:hint="eastAsia"/>
                <w:color w:val="333333"/>
                <w:kern w:val="0"/>
                <w:szCs w:val="21"/>
              </w:rPr>
              <w:t>：</w:t>
            </w:r>
          </w:p>
          <w:p w14:paraId="00FAF7FC" w14:textId="77777777" w:rsidR="0084403B" w:rsidRDefault="005E5238" w:rsidP="0084403B">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 xml:space="preserve">   </w:t>
            </w:r>
            <w:r w:rsidR="0084403B">
              <w:rPr>
                <w:rFonts w:asciiTheme="minorEastAsia" w:hAnsiTheme="minorEastAsia" w:cs="Arial"/>
                <w:color w:val="333333"/>
                <w:kern w:val="0"/>
                <w:szCs w:val="21"/>
              </w:rPr>
              <w:t xml:space="preserve"> </w:t>
            </w:r>
            <w:r w:rsidR="0084403B">
              <w:rPr>
                <w:rFonts w:asciiTheme="minorEastAsia" w:hAnsiTheme="minorEastAsia" w:cs="Arial" w:hint="eastAsia"/>
                <w:color w:val="333333"/>
                <w:kern w:val="0"/>
                <w:szCs w:val="21"/>
              </w:rPr>
              <w:t>（1）</w:t>
            </w:r>
            <w:r w:rsidR="00BB0E1E" w:rsidRPr="0084403B">
              <w:rPr>
                <w:rFonts w:asciiTheme="minorEastAsia" w:hAnsiTheme="minorEastAsia" w:cs="Arial" w:hint="eastAsia"/>
                <w:color w:val="333333"/>
                <w:kern w:val="0"/>
                <w:szCs w:val="21"/>
              </w:rPr>
              <w:t>院评奖委员会</w:t>
            </w:r>
            <w:r w:rsidR="0084403B" w:rsidRPr="0084403B">
              <w:rPr>
                <w:rFonts w:asciiTheme="minorEastAsia" w:hAnsiTheme="minorEastAsia" w:cs="Arial" w:hint="eastAsia"/>
                <w:color w:val="333333"/>
                <w:kern w:val="0"/>
                <w:szCs w:val="21"/>
              </w:rPr>
              <w:t>：</w:t>
            </w:r>
            <w:r w:rsidRPr="0084403B">
              <w:rPr>
                <w:rFonts w:asciiTheme="minorEastAsia" w:hAnsiTheme="minorEastAsia" w:cs="Arial" w:hint="eastAsia"/>
                <w:color w:val="333333"/>
                <w:kern w:val="0"/>
                <w:szCs w:val="21"/>
              </w:rPr>
              <w:t>院主要领导担任主任，由教学副院长、学生工作副书记（负责人）、导师代表、学生代表任委员</w:t>
            </w:r>
            <w:r w:rsidR="00DF5930" w:rsidRPr="0084403B">
              <w:rPr>
                <w:rFonts w:asciiTheme="minorEastAsia" w:hAnsiTheme="minorEastAsia" w:cs="Arial" w:hint="eastAsia"/>
                <w:color w:val="333333"/>
                <w:kern w:val="0"/>
                <w:szCs w:val="21"/>
              </w:rPr>
              <w:t>。</w:t>
            </w:r>
          </w:p>
          <w:p w14:paraId="3708388B" w14:textId="77777777" w:rsidR="005E5238" w:rsidRPr="0084403B" w:rsidRDefault="0084403B" w:rsidP="0084403B">
            <w:pPr>
              <w:widowControl/>
              <w:spacing w:line="360" w:lineRule="auto"/>
              <w:ind w:firstLineChars="200"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t>（2）</w:t>
            </w:r>
            <w:r w:rsidR="00BB0E1E" w:rsidRPr="0084403B">
              <w:rPr>
                <w:rFonts w:asciiTheme="minorEastAsia" w:hAnsiTheme="minorEastAsia" w:cs="Arial" w:hint="eastAsia"/>
                <w:color w:val="333333"/>
                <w:kern w:val="0"/>
                <w:szCs w:val="21"/>
              </w:rPr>
              <w:t>学科答辩小组</w:t>
            </w:r>
            <w:r w:rsidRPr="0084403B">
              <w:rPr>
                <w:rFonts w:asciiTheme="minorEastAsia" w:hAnsiTheme="minorEastAsia" w:cs="Arial" w:hint="eastAsia"/>
                <w:color w:val="333333"/>
                <w:kern w:val="0"/>
                <w:szCs w:val="21"/>
              </w:rPr>
              <w:t>：</w:t>
            </w:r>
            <w:r w:rsidR="005E5238" w:rsidRPr="0084403B">
              <w:rPr>
                <w:rFonts w:asciiTheme="minorEastAsia" w:hAnsiTheme="minorEastAsia" w:cs="Arial" w:hint="eastAsia"/>
                <w:color w:val="333333"/>
                <w:kern w:val="0"/>
                <w:szCs w:val="21"/>
              </w:rPr>
              <w:t>博士（经济类、管理科学与工程、工商管理）；硕士（经济类、管理科学与工程、工商管理、金融专硕、会计审计专硕）</w:t>
            </w:r>
            <w:r w:rsidR="00F02F60">
              <w:rPr>
                <w:rFonts w:asciiTheme="minorEastAsia" w:hAnsiTheme="minorEastAsia" w:cs="Arial" w:hint="eastAsia"/>
                <w:color w:val="333333"/>
                <w:kern w:val="0"/>
                <w:szCs w:val="21"/>
              </w:rPr>
              <w:t>。</w:t>
            </w:r>
          </w:p>
          <w:p w14:paraId="516DF69A" w14:textId="77777777" w:rsidR="005E5238" w:rsidRPr="0084403B" w:rsidRDefault="0084403B" w:rsidP="0084403B">
            <w:pPr>
              <w:widowControl/>
              <w:spacing w:line="360" w:lineRule="auto"/>
              <w:ind w:firstLineChars="200"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t>（3）</w:t>
            </w:r>
            <w:r w:rsidR="00BB0E1E" w:rsidRPr="0084403B">
              <w:rPr>
                <w:rFonts w:asciiTheme="minorEastAsia" w:hAnsiTheme="minorEastAsia" w:cs="Arial" w:hint="eastAsia"/>
                <w:color w:val="333333"/>
                <w:kern w:val="0"/>
                <w:szCs w:val="21"/>
              </w:rPr>
              <w:t>院评审工作小组</w:t>
            </w:r>
            <w:r w:rsidRPr="0084403B">
              <w:rPr>
                <w:rFonts w:asciiTheme="minorEastAsia" w:hAnsiTheme="minorEastAsia" w:cs="Arial" w:hint="eastAsia"/>
                <w:color w:val="333333"/>
                <w:kern w:val="0"/>
                <w:szCs w:val="21"/>
              </w:rPr>
              <w:t>：</w:t>
            </w:r>
            <w:r w:rsidR="005E5238" w:rsidRPr="0084403B">
              <w:rPr>
                <w:rFonts w:asciiTheme="minorEastAsia" w:hAnsiTheme="minorEastAsia" w:cs="Arial" w:hint="eastAsia"/>
                <w:color w:val="333333"/>
                <w:kern w:val="0"/>
                <w:szCs w:val="21"/>
              </w:rPr>
              <w:t>由学生事务与职业发展办公室和教务办相关老师组成</w:t>
            </w:r>
            <w:r w:rsidR="00F02F60">
              <w:rPr>
                <w:rFonts w:asciiTheme="minorEastAsia" w:hAnsiTheme="minorEastAsia" w:cs="Arial" w:hint="eastAsia"/>
                <w:color w:val="333333"/>
                <w:kern w:val="0"/>
                <w:szCs w:val="21"/>
              </w:rPr>
              <w:t>。</w:t>
            </w:r>
          </w:p>
          <w:p w14:paraId="029A498A" w14:textId="77777777" w:rsidR="006F590C" w:rsidRPr="0084403B" w:rsidRDefault="0084403B" w:rsidP="0084403B">
            <w:pPr>
              <w:widowControl/>
              <w:spacing w:line="360" w:lineRule="auto"/>
              <w:ind w:firstLineChars="200"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t>（4）</w:t>
            </w:r>
            <w:r w:rsidR="00BB0E1E" w:rsidRPr="0084403B">
              <w:rPr>
                <w:rFonts w:asciiTheme="minorEastAsia" w:hAnsiTheme="minorEastAsia" w:cs="Arial" w:hint="eastAsia"/>
                <w:color w:val="333333"/>
                <w:kern w:val="0"/>
                <w:szCs w:val="21"/>
              </w:rPr>
              <w:t>班级评分小组</w:t>
            </w:r>
            <w:r w:rsidRPr="0084403B">
              <w:rPr>
                <w:rFonts w:asciiTheme="minorEastAsia" w:hAnsiTheme="minorEastAsia" w:cs="Arial" w:hint="eastAsia"/>
                <w:color w:val="333333"/>
                <w:kern w:val="0"/>
                <w:szCs w:val="21"/>
              </w:rPr>
              <w:t>：</w:t>
            </w:r>
            <w:r w:rsidR="005E5238" w:rsidRPr="0084403B">
              <w:rPr>
                <w:rFonts w:asciiTheme="minorEastAsia" w:hAnsiTheme="minorEastAsia" w:cs="Arial" w:hint="eastAsia"/>
                <w:color w:val="333333"/>
                <w:kern w:val="0"/>
                <w:szCs w:val="21"/>
              </w:rPr>
              <w:t>由班委、班级党团支部和学生代表组成</w:t>
            </w:r>
            <w:r w:rsidR="00F02F60">
              <w:rPr>
                <w:rFonts w:asciiTheme="minorEastAsia" w:hAnsiTheme="minorEastAsia" w:cs="Arial" w:hint="eastAsia"/>
                <w:color w:val="333333"/>
                <w:kern w:val="0"/>
                <w:szCs w:val="21"/>
              </w:rPr>
              <w:t>。</w:t>
            </w:r>
          </w:p>
          <w:p w14:paraId="7403F391" w14:textId="0FFA7204" w:rsidR="006F590C" w:rsidRPr="0084403B" w:rsidRDefault="0084403B" w:rsidP="00722A8B">
            <w:pPr>
              <w:widowControl/>
              <w:spacing w:line="360" w:lineRule="auto"/>
              <w:ind w:firstLine="420"/>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3. </w:t>
            </w:r>
            <w:r w:rsidR="006F590C" w:rsidRPr="0084403B">
              <w:rPr>
                <w:rFonts w:asciiTheme="minorEastAsia" w:hAnsiTheme="minorEastAsia" w:cs="Arial" w:hint="eastAsia"/>
                <w:color w:val="333333"/>
                <w:kern w:val="0"/>
                <w:szCs w:val="21"/>
              </w:rPr>
              <w:t>评选流程</w:t>
            </w:r>
            <w:r>
              <w:rPr>
                <w:rFonts w:asciiTheme="minorEastAsia" w:hAnsiTheme="minorEastAsia" w:cs="Arial" w:hint="eastAsia"/>
                <w:color w:val="333333"/>
                <w:kern w:val="0"/>
                <w:szCs w:val="21"/>
              </w:rPr>
              <w:t>：</w:t>
            </w:r>
            <w:r w:rsidR="001623D8" w:rsidRPr="0084403B">
              <w:rPr>
                <w:rFonts w:asciiTheme="minorEastAsia" w:hAnsiTheme="minorEastAsia" w:cs="Arial" w:hint="eastAsia"/>
                <w:color w:val="333333"/>
                <w:kern w:val="0"/>
                <w:szCs w:val="21"/>
              </w:rPr>
              <w:t>由院评审工作小组发出申请通知和综合测评评分通知</w:t>
            </w:r>
            <w:r w:rsidR="00F02F60">
              <w:rPr>
                <w:rFonts w:asciiTheme="minorEastAsia" w:hAnsiTheme="minorEastAsia" w:cs="Arial" w:hint="eastAsia"/>
                <w:color w:val="333333"/>
                <w:kern w:val="0"/>
                <w:szCs w:val="21"/>
              </w:rPr>
              <w:t>；</w:t>
            </w:r>
            <w:r w:rsidR="00BC5590" w:rsidRPr="0084403B">
              <w:rPr>
                <w:rFonts w:asciiTheme="minorEastAsia" w:hAnsiTheme="minorEastAsia" w:cs="Arial" w:hint="eastAsia"/>
                <w:color w:val="333333"/>
                <w:kern w:val="0"/>
                <w:szCs w:val="21"/>
              </w:rPr>
              <w:t>班级评分小组</w:t>
            </w:r>
            <w:r w:rsidR="001623D8" w:rsidRPr="0084403B">
              <w:rPr>
                <w:rFonts w:asciiTheme="minorEastAsia" w:hAnsiTheme="minorEastAsia" w:cs="Arial" w:hint="eastAsia"/>
                <w:color w:val="333333"/>
                <w:kern w:val="0"/>
                <w:szCs w:val="21"/>
              </w:rPr>
              <w:t>对</w:t>
            </w:r>
            <w:r w:rsidR="00BC5590" w:rsidRPr="0084403B">
              <w:rPr>
                <w:rFonts w:asciiTheme="minorEastAsia" w:hAnsiTheme="minorEastAsia" w:cs="Arial" w:hint="eastAsia"/>
                <w:color w:val="333333"/>
                <w:kern w:val="0"/>
                <w:szCs w:val="21"/>
              </w:rPr>
              <w:t>申请人</w:t>
            </w:r>
            <w:r w:rsidR="001623D8" w:rsidRPr="0084403B">
              <w:rPr>
                <w:rFonts w:asciiTheme="minorEastAsia" w:hAnsiTheme="minorEastAsia" w:cs="Arial" w:hint="eastAsia"/>
                <w:color w:val="333333"/>
                <w:kern w:val="0"/>
                <w:szCs w:val="21"/>
              </w:rPr>
              <w:t>进行</w:t>
            </w:r>
            <w:r w:rsidR="00BC5590" w:rsidRPr="0084403B">
              <w:rPr>
                <w:rFonts w:asciiTheme="minorEastAsia" w:hAnsiTheme="minorEastAsia" w:cs="Arial" w:hint="eastAsia"/>
                <w:color w:val="333333"/>
                <w:kern w:val="0"/>
                <w:szCs w:val="21"/>
              </w:rPr>
              <w:t>评分</w:t>
            </w:r>
            <w:r w:rsidR="00F02F60">
              <w:rPr>
                <w:rFonts w:asciiTheme="minorEastAsia" w:hAnsiTheme="minorEastAsia" w:cs="Arial" w:hint="eastAsia"/>
                <w:color w:val="333333"/>
                <w:kern w:val="0"/>
                <w:szCs w:val="21"/>
              </w:rPr>
              <w:t>，</w:t>
            </w:r>
            <w:r w:rsidR="001623D8" w:rsidRPr="0084403B">
              <w:rPr>
                <w:rFonts w:asciiTheme="minorEastAsia" w:hAnsiTheme="minorEastAsia" w:cs="Arial" w:hint="eastAsia"/>
                <w:color w:val="333333"/>
                <w:kern w:val="0"/>
                <w:szCs w:val="21"/>
              </w:rPr>
              <w:t>院评审工作小组对评分进行审核</w:t>
            </w:r>
            <w:r w:rsidR="00F02F60">
              <w:rPr>
                <w:rFonts w:asciiTheme="minorEastAsia" w:hAnsiTheme="minorEastAsia" w:cs="Arial" w:hint="eastAsia"/>
                <w:color w:val="333333"/>
                <w:kern w:val="0"/>
                <w:szCs w:val="21"/>
              </w:rPr>
              <w:t>，</w:t>
            </w:r>
            <w:r w:rsidR="001623D8" w:rsidRPr="0084403B">
              <w:rPr>
                <w:rFonts w:asciiTheme="minorEastAsia" w:hAnsiTheme="minorEastAsia" w:cs="Arial" w:hint="eastAsia"/>
                <w:color w:val="333333"/>
                <w:kern w:val="0"/>
                <w:szCs w:val="21"/>
              </w:rPr>
              <w:t>并依据学科人数和指标测算分配名额</w:t>
            </w:r>
            <w:r w:rsidR="00F02F60">
              <w:rPr>
                <w:rFonts w:asciiTheme="minorEastAsia" w:hAnsiTheme="minorEastAsia" w:cs="Arial" w:hint="eastAsia"/>
                <w:color w:val="333333"/>
                <w:kern w:val="0"/>
                <w:szCs w:val="21"/>
              </w:rPr>
              <w:t>，</w:t>
            </w:r>
            <w:r w:rsidR="001623D8" w:rsidRPr="0084403B">
              <w:rPr>
                <w:rFonts w:asciiTheme="minorEastAsia" w:hAnsiTheme="minorEastAsia" w:cs="Arial" w:hint="eastAsia"/>
                <w:color w:val="333333"/>
                <w:kern w:val="0"/>
                <w:szCs w:val="21"/>
              </w:rPr>
              <w:t>产生差额候选人</w:t>
            </w:r>
            <w:r w:rsidR="00F02F60">
              <w:rPr>
                <w:rFonts w:asciiTheme="minorEastAsia" w:hAnsiTheme="minorEastAsia" w:cs="Arial" w:hint="eastAsia"/>
                <w:color w:val="333333"/>
                <w:kern w:val="0"/>
                <w:szCs w:val="21"/>
              </w:rPr>
              <w:t>（1：2）；</w:t>
            </w:r>
            <w:r w:rsidR="005A134C" w:rsidRPr="00734FB0">
              <w:rPr>
                <w:rFonts w:asciiTheme="minorEastAsia" w:hAnsiTheme="minorEastAsia" w:cs="Arial" w:hint="eastAsia"/>
                <w:color w:val="333333"/>
                <w:kern w:val="0"/>
                <w:szCs w:val="21"/>
              </w:rPr>
              <w:t>组织综合测评排序在</w:t>
            </w:r>
            <w:r w:rsidR="003264E1" w:rsidRPr="00734FB0">
              <w:rPr>
                <w:rFonts w:asciiTheme="minorEastAsia" w:hAnsiTheme="minorEastAsia" w:cs="Arial" w:hint="eastAsia"/>
                <w:color w:val="333333"/>
                <w:kern w:val="0"/>
                <w:szCs w:val="21"/>
              </w:rPr>
              <w:t>各</w:t>
            </w:r>
            <w:r w:rsidR="005A134C" w:rsidRPr="00734FB0">
              <w:rPr>
                <w:rFonts w:asciiTheme="minorEastAsia" w:hAnsiTheme="minorEastAsia" w:cs="Arial" w:hint="eastAsia"/>
                <w:color w:val="333333"/>
                <w:kern w:val="0"/>
                <w:szCs w:val="21"/>
              </w:rPr>
              <w:t>专业最后的几名学生（各专业名额分配的余数）</w:t>
            </w:r>
            <w:r w:rsidR="003264E1" w:rsidRPr="00734FB0">
              <w:rPr>
                <w:rFonts w:asciiTheme="minorEastAsia" w:hAnsiTheme="minorEastAsia" w:cs="Arial" w:hint="eastAsia"/>
                <w:color w:val="333333"/>
                <w:kern w:val="0"/>
                <w:szCs w:val="21"/>
              </w:rPr>
              <w:t>同组进行</w:t>
            </w:r>
            <w:r w:rsidR="005A134C" w:rsidRPr="00734FB0">
              <w:rPr>
                <w:rFonts w:asciiTheme="minorEastAsia" w:hAnsiTheme="minorEastAsia" w:cs="Arial" w:hint="eastAsia"/>
                <w:color w:val="333333"/>
                <w:kern w:val="0"/>
                <w:szCs w:val="21"/>
              </w:rPr>
              <w:t>答辩（注：专业综合测评排序靠前并且无特殊事项、无疑议的同学不再进行答辩）</w:t>
            </w:r>
            <w:r w:rsidR="00F02F60" w:rsidRPr="00734FB0">
              <w:rPr>
                <w:rFonts w:asciiTheme="minorEastAsia" w:hAnsiTheme="minorEastAsia" w:cs="Arial" w:hint="eastAsia"/>
                <w:color w:val="333333"/>
                <w:kern w:val="0"/>
                <w:szCs w:val="21"/>
              </w:rPr>
              <w:t>；</w:t>
            </w:r>
            <w:r w:rsidR="00BC5590" w:rsidRPr="0084403B">
              <w:rPr>
                <w:rFonts w:asciiTheme="minorEastAsia" w:hAnsiTheme="minorEastAsia" w:cs="Arial" w:hint="eastAsia"/>
                <w:color w:val="333333"/>
                <w:kern w:val="0"/>
                <w:szCs w:val="21"/>
              </w:rPr>
              <w:t>再由院评审委员会复审,产生等额候选人</w:t>
            </w:r>
            <w:r w:rsidR="00F02F60">
              <w:rPr>
                <w:rFonts w:asciiTheme="minorEastAsia" w:hAnsiTheme="minorEastAsia" w:cs="Arial" w:hint="eastAsia"/>
                <w:color w:val="333333"/>
                <w:kern w:val="0"/>
                <w:szCs w:val="21"/>
              </w:rPr>
              <w:t>，</w:t>
            </w:r>
            <w:r w:rsidR="001623D8" w:rsidRPr="0084403B">
              <w:rPr>
                <w:rFonts w:asciiTheme="minorEastAsia" w:hAnsiTheme="minorEastAsia" w:cs="Arial" w:hint="eastAsia"/>
                <w:color w:val="333333"/>
                <w:kern w:val="0"/>
                <w:szCs w:val="21"/>
              </w:rPr>
              <w:t>公示后上报学校</w:t>
            </w:r>
            <w:r w:rsidR="00F02F60">
              <w:rPr>
                <w:rFonts w:asciiTheme="minorEastAsia" w:hAnsiTheme="minorEastAsia" w:cs="Arial" w:hint="eastAsia"/>
                <w:color w:val="333333"/>
                <w:kern w:val="0"/>
                <w:szCs w:val="21"/>
              </w:rPr>
              <w:t>。</w:t>
            </w:r>
          </w:p>
          <w:p w14:paraId="56A409F9" w14:textId="77777777" w:rsidR="004879A1" w:rsidRPr="0084403B" w:rsidRDefault="002F3FC5" w:rsidP="00DD68E4">
            <w:pPr>
              <w:widowControl/>
              <w:spacing w:line="360" w:lineRule="auto"/>
              <w:jc w:val="center"/>
              <w:rPr>
                <w:rFonts w:asciiTheme="minorEastAsia" w:hAnsiTheme="minorEastAsia" w:cs="Arial"/>
                <w:b/>
                <w:color w:val="333333"/>
                <w:kern w:val="0"/>
                <w:szCs w:val="21"/>
              </w:rPr>
            </w:pPr>
            <w:r w:rsidRPr="0084403B">
              <w:rPr>
                <w:rFonts w:asciiTheme="minorEastAsia" w:hAnsiTheme="minorEastAsia" w:cs="Arial" w:hint="eastAsia"/>
                <w:b/>
                <w:color w:val="333333"/>
                <w:kern w:val="0"/>
                <w:szCs w:val="21"/>
              </w:rPr>
              <w:t>第二</w:t>
            </w:r>
            <w:r w:rsidR="004879A1" w:rsidRPr="0084403B">
              <w:rPr>
                <w:rFonts w:asciiTheme="minorEastAsia" w:hAnsiTheme="minorEastAsia" w:cs="Arial" w:hint="eastAsia"/>
                <w:b/>
                <w:color w:val="333333"/>
                <w:kern w:val="0"/>
                <w:szCs w:val="21"/>
              </w:rPr>
              <w:t>部分 申请人基本条件</w:t>
            </w:r>
          </w:p>
          <w:p w14:paraId="6E1F6F72" w14:textId="77777777" w:rsidR="004879A1" w:rsidRPr="0084403B" w:rsidRDefault="0084403B" w:rsidP="00DD68E4">
            <w:pPr>
              <w:widowControl/>
              <w:spacing w:line="360" w:lineRule="auto"/>
              <w:ind w:firstLine="210"/>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1. </w:t>
            </w:r>
            <w:r w:rsidR="004879A1" w:rsidRPr="0084403B">
              <w:rPr>
                <w:rFonts w:asciiTheme="minorEastAsia" w:hAnsiTheme="minorEastAsia" w:cs="Arial" w:hint="eastAsia"/>
                <w:color w:val="333333"/>
                <w:kern w:val="0"/>
                <w:szCs w:val="21"/>
              </w:rPr>
              <w:t>热爱社会主义祖国，拥护中国共产党的领导；</w:t>
            </w:r>
          </w:p>
          <w:p w14:paraId="47034806" w14:textId="77777777" w:rsidR="004879A1" w:rsidRPr="0084403B" w:rsidRDefault="0084403B" w:rsidP="00DD68E4">
            <w:pPr>
              <w:widowControl/>
              <w:spacing w:line="360" w:lineRule="auto"/>
              <w:ind w:firstLine="210"/>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2. </w:t>
            </w:r>
            <w:r w:rsidR="004879A1" w:rsidRPr="0084403B">
              <w:rPr>
                <w:rFonts w:asciiTheme="minorEastAsia" w:hAnsiTheme="minorEastAsia" w:cs="Arial" w:hint="eastAsia"/>
                <w:color w:val="333333"/>
                <w:kern w:val="0"/>
                <w:szCs w:val="21"/>
              </w:rPr>
              <w:t>遵守宪法和法律，遵守学校规章制度；</w:t>
            </w:r>
          </w:p>
          <w:p w14:paraId="63EEDF53" w14:textId="77777777" w:rsidR="004879A1" w:rsidRPr="0084403B" w:rsidRDefault="0084403B" w:rsidP="00DD68E4">
            <w:pPr>
              <w:widowControl/>
              <w:spacing w:line="360" w:lineRule="auto"/>
              <w:ind w:firstLine="210"/>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3. </w:t>
            </w:r>
            <w:r w:rsidR="004879A1" w:rsidRPr="0084403B">
              <w:rPr>
                <w:rFonts w:asciiTheme="minorEastAsia" w:hAnsiTheme="minorEastAsia" w:cs="Arial" w:hint="eastAsia"/>
                <w:color w:val="333333"/>
                <w:kern w:val="0"/>
                <w:szCs w:val="21"/>
              </w:rPr>
              <w:t>诚实守信，道德品质优良；</w:t>
            </w:r>
          </w:p>
          <w:p w14:paraId="5DFA687D" w14:textId="77777777" w:rsidR="004879A1" w:rsidRPr="0084403B" w:rsidRDefault="0084403B" w:rsidP="00DD68E4">
            <w:pPr>
              <w:widowControl/>
              <w:spacing w:line="360" w:lineRule="auto"/>
              <w:ind w:firstLine="210"/>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4. </w:t>
            </w:r>
            <w:r w:rsidR="004879A1" w:rsidRPr="0084403B">
              <w:rPr>
                <w:rFonts w:asciiTheme="minorEastAsia" w:hAnsiTheme="minorEastAsia" w:cs="Arial" w:hint="eastAsia"/>
                <w:color w:val="333333"/>
                <w:kern w:val="0"/>
                <w:szCs w:val="21"/>
              </w:rPr>
              <w:t>学习成绩：硕士二年级学生在评审年度内（第一学年）的学位课积点达到本专业前50%，单科成绩C以上（不含C）；</w:t>
            </w:r>
            <w:r w:rsidR="005C26E0" w:rsidRPr="0084403B">
              <w:rPr>
                <w:rFonts w:asciiTheme="minorEastAsia" w:hAnsiTheme="minorEastAsia" w:cs="Arial" w:hint="eastAsia"/>
                <w:color w:val="333333"/>
                <w:kern w:val="0"/>
                <w:szCs w:val="21"/>
              </w:rPr>
              <w:t>硕士三年级</w:t>
            </w:r>
            <w:r w:rsidR="002F3FC5" w:rsidRPr="0084403B">
              <w:rPr>
                <w:rFonts w:asciiTheme="minorEastAsia" w:hAnsiTheme="minorEastAsia" w:cs="Arial" w:hint="eastAsia"/>
                <w:color w:val="333333"/>
                <w:kern w:val="0"/>
                <w:szCs w:val="21"/>
              </w:rPr>
              <w:t>学生</w:t>
            </w:r>
            <w:r w:rsidR="005C26E0" w:rsidRPr="0084403B">
              <w:rPr>
                <w:rFonts w:asciiTheme="minorEastAsia" w:hAnsiTheme="minorEastAsia" w:cs="Arial" w:hint="eastAsia"/>
                <w:color w:val="333333"/>
                <w:kern w:val="0"/>
                <w:szCs w:val="21"/>
              </w:rPr>
              <w:t>和学制内博士</w:t>
            </w:r>
            <w:r w:rsidR="002F3FC5" w:rsidRPr="0084403B">
              <w:rPr>
                <w:rFonts w:asciiTheme="minorEastAsia" w:hAnsiTheme="minorEastAsia" w:cs="Arial" w:hint="eastAsia"/>
                <w:color w:val="333333"/>
                <w:kern w:val="0"/>
                <w:szCs w:val="21"/>
              </w:rPr>
              <w:t>生</w:t>
            </w:r>
            <w:r w:rsidR="005C26E0" w:rsidRPr="0084403B">
              <w:rPr>
                <w:rFonts w:asciiTheme="minorEastAsia" w:hAnsiTheme="minorEastAsia" w:cs="Arial" w:hint="eastAsia"/>
                <w:color w:val="333333"/>
                <w:kern w:val="0"/>
                <w:szCs w:val="21"/>
              </w:rPr>
              <w:t>按正常进度完成课程</w:t>
            </w:r>
            <w:r w:rsidR="002F3FC5" w:rsidRPr="0084403B">
              <w:rPr>
                <w:rFonts w:asciiTheme="minorEastAsia" w:hAnsiTheme="minorEastAsia" w:cs="Arial" w:hint="eastAsia"/>
                <w:color w:val="333333"/>
                <w:kern w:val="0"/>
                <w:szCs w:val="21"/>
              </w:rPr>
              <w:t>修读(合格)</w:t>
            </w:r>
            <w:r w:rsidR="005C26E0" w:rsidRPr="0084403B">
              <w:rPr>
                <w:rFonts w:asciiTheme="minorEastAsia" w:hAnsiTheme="minorEastAsia" w:cs="Arial" w:hint="eastAsia"/>
                <w:color w:val="333333"/>
                <w:kern w:val="0"/>
                <w:szCs w:val="21"/>
              </w:rPr>
              <w:t>和论文开题</w:t>
            </w:r>
            <w:r w:rsidR="002F3FC5" w:rsidRPr="0084403B">
              <w:rPr>
                <w:rFonts w:asciiTheme="minorEastAsia" w:hAnsiTheme="minorEastAsia" w:cs="Arial" w:hint="eastAsia"/>
                <w:color w:val="333333"/>
                <w:kern w:val="0"/>
                <w:szCs w:val="21"/>
              </w:rPr>
              <w:t>和中期检查(合格)等.</w:t>
            </w:r>
          </w:p>
          <w:p w14:paraId="6A876E7B" w14:textId="77777777" w:rsidR="004879A1" w:rsidRPr="0084403B" w:rsidRDefault="0084403B" w:rsidP="00DD68E4">
            <w:pPr>
              <w:widowControl/>
              <w:spacing w:line="360" w:lineRule="auto"/>
              <w:ind w:firstLine="210"/>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5. </w:t>
            </w:r>
            <w:r w:rsidR="004879A1" w:rsidRPr="0084403B">
              <w:rPr>
                <w:rFonts w:asciiTheme="minorEastAsia" w:hAnsiTheme="minorEastAsia" w:cs="Arial" w:hint="eastAsia"/>
                <w:color w:val="333333"/>
                <w:kern w:val="0"/>
                <w:szCs w:val="21"/>
              </w:rPr>
              <w:t>科研能力显著，发展潜力突出。</w:t>
            </w:r>
          </w:p>
          <w:p w14:paraId="68A6542D"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有下列情况之一者不具备申请资格：</w:t>
            </w:r>
          </w:p>
          <w:p w14:paraId="4FF826FA" w14:textId="77777777" w:rsidR="004879A1" w:rsidRPr="0084403B" w:rsidRDefault="00DD68E4"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lastRenderedPageBreak/>
              <w:t xml:space="preserve">  </w:t>
            </w:r>
            <w:r w:rsidR="0084403B">
              <w:rPr>
                <w:rFonts w:asciiTheme="minorEastAsia" w:hAnsiTheme="minorEastAsia" w:cs="Arial"/>
                <w:color w:val="333333"/>
                <w:kern w:val="0"/>
                <w:szCs w:val="21"/>
              </w:rPr>
              <w:t xml:space="preserve">1. </w:t>
            </w:r>
            <w:r w:rsidR="004879A1" w:rsidRPr="0084403B">
              <w:rPr>
                <w:rFonts w:asciiTheme="minorEastAsia" w:hAnsiTheme="minorEastAsia" w:cs="Arial" w:hint="eastAsia"/>
                <w:color w:val="333333"/>
                <w:kern w:val="0"/>
                <w:szCs w:val="21"/>
              </w:rPr>
              <w:t>在校期间受到各类处分或院校通报批评；</w:t>
            </w:r>
          </w:p>
          <w:p w14:paraId="7DFC1C7C" w14:textId="77777777" w:rsidR="004879A1" w:rsidRPr="0084403B" w:rsidRDefault="00DD68E4"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 xml:space="preserve">  </w:t>
            </w:r>
            <w:r w:rsidR="0084403B">
              <w:rPr>
                <w:rFonts w:asciiTheme="minorEastAsia" w:hAnsiTheme="minorEastAsia" w:cs="Arial"/>
                <w:color w:val="333333"/>
                <w:kern w:val="0"/>
                <w:szCs w:val="21"/>
              </w:rPr>
              <w:t xml:space="preserve">2. </w:t>
            </w:r>
            <w:r w:rsidR="004879A1" w:rsidRPr="0084403B">
              <w:rPr>
                <w:rFonts w:asciiTheme="minorEastAsia" w:hAnsiTheme="minorEastAsia" w:cs="Arial" w:hint="eastAsia"/>
                <w:color w:val="333333"/>
                <w:kern w:val="0"/>
                <w:szCs w:val="21"/>
              </w:rPr>
              <w:t>在校期间违反学校学业诚信守则。</w:t>
            </w:r>
          </w:p>
          <w:p w14:paraId="4BDDAED1" w14:textId="77777777" w:rsidR="00734D50" w:rsidRPr="0084403B" w:rsidRDefault="00DD68E4"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 xml:space="preserve">  </w:t>
            </w:r>
            <w:r w:rsidR="0084403B">
              <w:rPr>
                <w:rFonts w:asciiTheme="minorEastAsia" w:hAnsiTheme="minorEastAsia" w:cs="Arial"/>
                <w:color w:val="333333"/>
                <w:kern w:val="0"/>
                <w:szCs w:val="21"/>
              </w:rPr>
              <w:t xml:space="preserve">3. </w:t>
            </w:r>
            <w:r w:rsidR="00734D50" w:rsidRPr="0084403B">
              <w:rPr>
                <w:rFonts w:asciiTheme="minorEastAsia" w:hAnsiTheme="minorEastAsia" w:cs="Arial" w:hint="eastAsia"/>
                <w:color w:val="333333"/>
                <w:kern w:val="0"/>
                <w:szCs w:val="21"/>
              </w:rPr>
              <w:t>延期毕业，</w:t>
            </w:r>
            <w:r w:rsidR="00734D50" w:rsidRPr="0084403B">
              <w:rPr>
                <w:rFonts w:asciiTheme="minorEastAsia" w:hAnsiTheme="minorEastAsia" w:cs="Arial"/>
                <w:color w:val="333333"/>
                <w:kern w:val="0"/>
                <w:szCs w:val="21"/>
              </w:rPr>
              <w:t>硕博转硕</w:t>
            </w:r>
            <w:r w:rsidR="00734D50" w:rsidRPr="0084403B">
              <w:rPr>
                <w:rFonts w:asciiTheme="minorEastAsia" w:hAnsiTheme="minorEastAsia" w:cs="Arial" w:hint="eastAsia"/>
                <w:color w:val="333333"/>
                <w:kern w:val="0"/>
                <w:szCs w:val="21"/>
              </w:rPr>
              <w:t>，参评年度</w:t>
            </w:r>
            <w:r w:rsidR="00734D50" w:rsidRPr="0084403B">
              <w:rPr>
                <w:rFonts w:asciiTheme="minorEastAsia" w:hAnsiTheme="minorEastAsia" w:cs="Arial"/>
                <w:color w:val="333333"/>
                <w:kern w:val="0"/>
                <w:szCs w:val="21"/>
              </w:rPr>
              <w:t>休学</w:t>
            </w:r>
            <w:r w:rsidR="00734D50" w:rsidRPr="0084403B">
              <w:rPr>
                <w:rFonts w:asciiTheme="minorEastAsia" w:hAnsiTheme="minorEastAsia" w:cs="Arial" w:hint="eastAsia"/>
                <w:color w:val="333333"/>
                <w:kern w:val="0"/>
                <w:szCs w:val="21"/>
              </w:rPr>
              <w:t>(</w:t>
            </w:r>
            <w:r w:rsidR="00A36B70" w:rsidRPr="0084403B">
              <w:rPr>
                <w:rFonts w:asciiTheme="minorEastAsia" w:hAnsiTheme="minorEastAsia" w:cs="Arial" w:hint="eastAsia"/>
                <w:color w:val="333333"/>
                <w:kern w:val="0"/>
                <w:szCs w:val="21"/>
              </w:rPr>
              <w:t>因国家公派出国留学或校际交流在境外学习的除外</w:t>
            </w:r>
            <w:r w:rsidR="00734D50" w:rsidRPr="0084403B">
              <w:rPr>
                <w:rFonts w:asciiTheme="minorEastAsia" w:hAnsiTheme="minorEastAsia" w:cs="Arial" w:hint="eastAsia"/>
                <w:color w:val="333333"/>
                <w:kern w:val="0"/>
                <w:szCs w:val="21"/>
              </w:rPr>
              <w:t>)</w:t>
            </w:r>
            <w:r w:rsidR="00734D50" w:rsidRPr="0084403B">
              <w:rPr>
                <w:rFonts w:asciiTheme="minorEastAsia" w:hAnsiTheme="minorEastAsia" w:cs="Arial"/>
                <w:color w:val="333333"/>
                <w:kern w:val="0"/>
                <w:szCs w:val="21"/>
              </w:rPr>
              <w:t>或保留学籍的学生</w:t>
            </w:r>
            <w:r w:rsidR="00734D50" w:rsidRPr="0084403B">
              <w:rPr>
                <w:rFonts w:asciiTheme="minorEastAsia" w:hAnsiTheme="minorEastAsia" w:cs="Arial" w:hint="eastAsia"/>
                <w:color w:val="333333"/>
                <w:kern w:val="0"/>
                <w:szCs w:val="21"/>
              </w:rPr>
              <w:t>。</w:t>
            </w:r>
          </w:p>
          <w:p w14:paraId="128865D0" w14:textId="77777777" w:rsidR="002F62E7" w:rsidRPr="0084403B" w:rsidRDefault="002F3FC5" w:rsidP="00DD68E4">
            <w:pPr>
              <w:widowControl/>
              <w:spacing w:line="360" w:lineRule="auto"/>
              <w:jc w:val="center"/>
              <w:rPr>
                <w:rFonts w:asciiTheme="minorEastAsia" w:hAnsiTheme="minorEastAsia" w:cs="Arial"/>
                <w:b/>
                <w:color w:val="333333"/>
                <w:kern w:val="0"/>
                <w:szCs w:val="21"/>
              </w:rPr>
            </w:pPr>
            <w:r w:rsidRPr="0084403B">
              <w:rPr>
                <w:rFonts w:asciiTheme="minorEastAsia" w:hAnsiTheme="minorEastAsia" w:cs="Arial" w:hint="eastAsia"/>
                <w:b/>
                <w:color w:val="333333"/>
                <w:kern w:val="0"/>
                <w:szCs w:val="21"/>
              </w:rPr>
              <w:t>第三</w:t>
            </w:r>
            <w:r w:rsidR="002F62E7" w:rsidRPr="0084403B">
              <w:rPr>
                <w:rFonts w:asciiTheme="minorEastAsia" w:hAnsiTheme="minorEastAsia" w:cs="Arial" w:hint="eastAsia"/>
                <w:b/>
                <w:color w:val="333333"/>
                <w:kern w:val="0"/>
                <w:szCs w:val="21"/>
              </w:rPr>
              <w:t xml:space="preserve">部分 </w:t>
            </w:r>
            <w:r w:rsidR="00BC5590" w:rsidRPr="0084403B">
              <w:rPr>
                <w:rFonts w:asciiTheme="minorEastAsia" w:hAnsiTheme="minorEastAsia" w:cs="Arial" w:hint="eastAsia"/>
                <w:b/>
                <w:color w:val="333333"/>
                <w:kern w:val="0"/>
                <w:szCs w:val="21"/>
              </w:rPr>
              <w:t>硕士生国家奖学金评选评分</w:t>
            </w:r>
            <w:r w:rsidR="002F62E7" w:rsidRPr="0084403B">
              <w:rPr>
                <w:rFonts w:asciiTheme="minorEastAsia" w:hAnsiTheme="minorEastAsia" w:cs="Arial" w:hint="eastAsia"/>
                <w:b/>
                <w:color w:val="333333"/>
                <w:kern w:val="0"/>
                <w:szCs w:val="21"/>
              </w:rPr>
              <w:t>细则</w:t>
            </w:r>
          </w:p>
          <w:p w14:paraId="15B6A6E5" w14:textId="77777777" w:rsidR="002F62E7" w:rsidRPr="0084403B" w:rsidRDefault="002F62E7" w:rsidP="00DD68E4">
            <w:pPr>
              <w:widowControl/>
              <w:spacing w:after="45"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一、 评定量化指标</w:t>
            </w:r>
          </w:p>
          <w:tbl>
            <w:tblPr>
              <w:tblW w:w="0" w:type="auto"/>
              <w:tblCellMar>
                <w:left w:w="0" w:type="dxa"/>
                <w:right w:w="0" w:type="dxa"/>
              </w:tblCellMar>
              <w:tblLook w:val="04A0" w:firstRow="1" w:lastRow="0" w:firstColumn="1" w:lastColumn="0" w:noHBand="0" w:noVBand="1"/>
            </w:tblPr>
            <w:tblGrid>
              <w:gridCol w:w="1725"/>
              <w:gridCol w:w="2265"/>
              <w:gridCol w:w="2265"/>
              <w:gridCol w:w="2265"/>
            </w:tblGrid>
            <w:tr w:rsidR="002F62E7" w:rsidRPr="0084403B" w14:paraId="3BC85CBB" w14:textId="77777777" w:rsidTr="00D37A20">
              <w:trPr>
                <w:trHeight w:val="330"/>
              </w:trPr>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2D59DD"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指标</w:t>
                  </w:r>
                </w:p>
              </w:tc>
              <w:tc>
                <w:tcPr>
                  <w:tcW w:w="22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DD2F61"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学习成绩</w:t>
                  </w:r>
                </w:p>
              </w:tc>
              <w:tc>
                <w:tcPr>
                  <w:tcW w:w="22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6F69A5"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科研成果</w:t>
                  </w:r>
                </w:p>
              </w:tc>
              <w:tc>
                <w:tcPr>
                  <w:tcW w:w="22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348468"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社会服务</w:t>
                  </w:r>
                </w:p>
              </w:tc>
            </w:tr>
            <w:tr w:rsidR="002F62E7" w:rsidRPr="0084403B" w14:paraId="2725E2DA" w14:textId="77777777" w:rsidTr="00D37A20">
              <w:trPr>
                <w:trHeight w:val="345"/>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09A33D6"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分数</w:t>
                  </w:r>
                </w:p>
              </w:tc>
              <w:tc>
                <w:tcPr>
                  <w:tcW w:w="22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C355E3"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30分</w:t>
                  </w:r>
                </w:p>
              </w:tc>
              <w:tc>
                <w:tcPr>
                  <w:tcW w:w="22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C2A156"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40分</w:t>
                  </w:r>
                </w:p>
              </w:tc>
              <w:tc>
                <w:tcPr>
                  <w:tcW w:w="22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BB418BD" w14:textId="77777777" w:rsidR="002F62E7" w:rsidRPr="0084403B" w:rsidRDefault="002F62E7" w:rsidP="00CE0D27">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30分</w:t>
                  </w:r>
                </w:p>
              </w:tc>
            </w:tr>
          </w:tbl>
          <w:p w14:paraId="737C9704" w14:textId="77777777" w:rsidR="002F62E7" w:rsidRPr="0084403B" w:rsidRDefault="002F62E7" w:rsidP="00DD68E4">
            <w:pPr>
              <w:widowControl/>
              <w:spacing w:after="45" w:line="360" w:lineRule="auto"/>
              <w:ind w:left="79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二、 具体评分标准</w:t>
            </w:r>
          </w:p>
          <w:p w14:paraId="0DBA5BC8" w14:textId="77777777" w:rsidR="002F62E7" w:rsidRPr="0084403B" w:rsidRDefault="002F62E7"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（一）学习成绩（30分）</w:t>
            </w:r>
          </w:p>
          <w:p w14:paraId="415FCDB7" w14:textId="77777777" w:rsidR="002F62E7" w:rsidRPr="0084403B" w:rsidRDefault="002F62E7" w:rsidP="00DD68E4">
            <w:pPr>
              <w:spacing w:line="360" w:lineRule="auto"/>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成绩得分=学位课积点/3.3(</w:t>
            </w:r>
            <w:r w:rsidR="001C4678">
              <w:rPr>
                <w:rFonts w:asciiTheme="minorEastAsia" w:hAnsiTheme="minorEastAsia" w:cs="Arial"/>
                <w:color w:val="333333"/>
                <w:kern w:val="0"/>
                <w:szCs w:val="21"/>
              </w:rPr>
              <w:t>20</w:t>
            </w:r>
            <w:r w:rsidRPr="0084403B">
              <w:rPr>
                <w:rFonts w:asciiTheme="minorEastAsia" w:hAnsiTheme="minorEastAsia" w:cs="Arial" w:hint="eastAsia"/>
                <w:color w:val="333333"/>
                <w:kern w:val="0"/>
                <w:szCs w:val="21"/>
              </w:rPr>
              <w:t>16级开始为4.0)*30</w:t>
            </w:r>
          </w:p>
          <w:p w14:paraId="1363B8F4" w14:textId="77777777" w:rsidR="002F62E7" w:rsidRPr="0084403B" w:rsidRDefault="002F62E7"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 xml:space="preserve">   已经获得过研究生国家奖学金的硕士研究生，再次申请参评国家奖学金时不再将上次参评已使用过的学习成绩计入总分。</w:t>
            </w:r>
          </w:p>
          <w:p w14:paraId="73BB2973" w14:textId="77777777" w:rsidR="002F62E7" w:rsidRPr="0084403B" w:rsidRDefault="002F62E7"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（二）科研成果（40分）</w:t>
            </w:r>
          </w:p>
          <w:p w14:paraId="6E32258C" w14:textId="32596887" w:rsidR="002F62E7"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1. </w:t>
            </w:r>
            <w:r w:rsidR="002F62E7" w:rsidRPr="0084403B">
              <w:rPr>
                <w:rFonts w:asciiTheme="minorEastAsia" w:hAnsiTheme="minorEastAsia" w:cs="Arial" w:hint="eastAsia"/>
                <w:color w:val="333333"/>
                <w:kern w:val="0"/>
                <w:szCs w:val="21"/>
              </w:rPr>
              <w:t>发表</w:t>
            </w:r>
            <w:r w:rsidR="00F26FA2">
              <w:rPr>
                <w:rFonts w:asciiTheme="minorEastAsia" w:hAnsiTheme="minorEastAsia" w:cs="Arial" w:hint="eastAsia"/>
                <w:color w:val="333333"/>
                <w:kern w:val="0"/>
                <w:szCs w:val="21"/>
              </w:rPr>
              <w:t>/录用</w:t>
            </w:r>
            <w:r w:rsidR="002F62E7" w:rsidRPr="0084403B">
              <w:rPr>
                <w:rFonts w:asciiTheme="minorEastAsia" w:hAnsiTheme="minorEastAsia" w:cs="Arial" w:hint="eastAsia"/>
                <w:color w:val="333333"/>
                <w:kern w:val="0"/>
                <w:szCs w:val="21"/>
              </w:rPr>
              <w:t>论文（该项分数不封顶）</w:t>
            </w:r>
          </w:p>
          <w:p w14:paraId="36875080" w14:textId="4B558749" w:rsidR="007C128A" w:rsidRDefault="007C128A" w:rsidP="00E9571B">
            <w:pPr>
              <w:widowControl/>
              <w:spacing w:line="360" w:lineRule="auto"/>
              <w:ind w:firstLine="285"/>
              <w:jc w:val="left"/>
              <w:rPr>
                <w:rFonts w:asciiTheme="minorEastAsia" w:hAnsiTheme="minorEastAsia" w:cs="Arial"/>
                <w:color w:val="333333"/>
                <w:kern w:val="0"/>
                <w:szCs w:val="21"/>
              </w:rPr>
            </w:pPr>
            <w:bookmarkStart w:id="0" w:name="_GoBack"/>
            <w:r>
              <w:rPr>
                <w:rFonts w:asciiTheme="minorEastAsia" w:hAnsiTheme="minorEastAsia" w:cs="Arial" w:hint="eastAsia"/>
                <w:color w:val="333333"/>
                <w:kern w:val="0"/>
                <w:szCs w:val="21"/>
              </w:rPr>
              <w:t>1）</w:t>
            </w:r>
            <w:r w:rsidRPr="00734FB0">
              <w:rPr>
                <w:rFonts w:asciiTheme="minorEastAsia" w:hAnsiTheme="minorEastAsia" w:cs="Arial"/>
                <w:color w:val="333333"/>
                <w:kern w:val="0"/>
                <w:szCs w:val="21"/>
              </w:rPr>
              <w:t>发表</w:t>
            </w:r>
            <w:r w:rsidRPr="00734FB0">
              <w:rPr>
                <w:rFonts w:asciiTheme="minorEastAsia" w:hAnsiTheme="minorEastAsia" w:cs="Arial" w:hint="eastAsia"/>
                <w:color w:val="333333"/>
                <w:kern w:val="0"/>
                <w:szCs w:val="21"/>
              </w:rPr>
              <w:t>/录用</w:t>
            </w:r>
            <w:r w:rsidRPr="00734FB0">
              <w:rPr>
                <w:rFonts w:asciiTheme="minorEastAsia" w:hAnsiTheme="minorEastAsia" w:cs="Arial"/>
                <w:color w:val="333333"/>
                <w:kern w:val="0"/>
                <w:szCs w:val="21"/>
              </w:rPr>
              <w:t>在学院</w:t>
            </w:r>
            <w:r w:rsidRPr="00734FB0">
              <w:rPr>
                <w:rFonts w:asciiTheme="minorEastAsia" w:hAnsiTheme="minorEastAsia" w:cs="Arial" w:hint="eastAsia"/>
                <w:color w:val="333333"/>
                <w:kern w:val="0"/>
                <w:szCs w:val="21"/>
              </w:rPr>
              <w:t>指定</w:t>
            </w:r>
            <w:r>
              <w:rPr>
                <w:rFonts w:asciiTheme="minorEastAsia" w:hAnsiTheme="minorEastAsia" w:cs="Arial" w:hint="eastAsia"/>
                <w:color w:val="333333"/>
                <w:kern w:val="0"/>
                <w:szCs w:val="21"/>
              </w:rPr>
              <w:t>中文</w:t>
            </w:r>
            <w:r w:rsidRPr="00CE0D27">
              <w:rPr>
                <w:rFonts w:asciiTheme="minorEastAsia" w:hAnsiTheme="minorEastAsia" w:cs="Arial" w:hint="eastAsia"/>
                <w:color w:val="333333"/>
                <w:kern w:val="0"/>
                <w:szCs w:val="21"/>
              </w:rPr>
              <w:t>A类</w:t>
            </w:r>
            <w:r>
              <w:rPr>
                <w:rFonts w:asciiTheme="minorEastAsia" w:hAnsiTheme="minorEastAsia" w:cs="Arial" w:hint="eastAsia"/>
                <w:color w:val="333333"/>
                <w:kern w:val="0"/>
                <w:szCs w:val="21"/>
              </w:rPr>
              <w:t>期刊</w:t>
            </w:r>
            <w:r w:rsidRPr="00CE0D27">
              <w:rPr>
                <w:rFonts w:asciiTheme="minorEastAsia" w:hAnsiTheme="minorEastAsia" w:cs="Arial" w:hint="eastAsia"/>
                <w:color w:val="333333"/>
                <w:kern w:val="0"/>
                <w:szCs w:val="21"/>
              </w:rPr>
              <w:t>及</w:t>
            </w:r>
            <w:r>
              <w:rPr>
                <w:rFonts w:asciiTheme="minorEastAsia" w:hAnsiTheme="minorEastAsia" w:cs="Arial" w:hint="eastAsia"/>
                <w:color w:val="333333"/>
                <w:kern w:val="0"/>
                <w:szCs w:val="21"/>
              </w:rPr>
              <w:t>国际期刊上</w:t>
            </w:r>
            <w:r w:rsidRPr="00CE0D27">
              <w:rPr>
                <w:rFonts w:asciiTheme="minorEastAsia" w:hAnsiTheme="minorEastAsia" w:cs="Arial" w:hint="eastAsia"/>
                <w:color w:val="333333"/>
                <w:kern w:val="0"/>
                <w:szCs w:val="21"/>
              </w:rPr>
              <w:t>的论文，一篇加25分</w:t>
            </w:r>
            <w:r>
              <w:rPr>
                <w:rFonts w:asciiTheme="minorEastAsia" w:hAnsiTheme="minorEastAsia" w:cs="Arial" w:hint="eastAsia"/>
                <w:color w:val="333333"/>
                <w:kern w:val="0"/>
                <w:szCs w:val="21"/>
              </w:rPr>
              <w:t>；</w:t>
            </w:r>
          </w:p>
          <w:p w14:paraId="41939652" w14:textId="13F323C0" w:rsidR="007C128A" w:rsidRDefault="007C128A" w:rsidP="00E9571B">
            <w:pPr>
              <w:widowControl/>
              <w:spacing w:line="360" w:lineRule="auto"/>
              <w:ind w:firstLine="285"/>
              <w:jc w:val="left"/>
              <w:rPr>
                <w:rFonts w:asciiTheme="minorEastAsia" w:hAnsiTheme="minorEastAsia" w:cs="Arial"/>
                <w:color w:val="333333"/>
                <w:kern w:val="0"/>
                <w:szCs w:val="21"/>
              </w:rPr>
            </w:pPr>
            <w:r>
              <w:rPr>
                <w:rFonts w:asciiTheme="minorEastAsia" w:hAnsiTheme="minorEastAsia" w:cs="Arial" w:hint="eastAsia"/>
                <w:color w:val="333333"/>
                <w:kern w:val="0"/>
                <w:szCs w:val="21"/>
              </w:rPr>
              <w:t>2）</w:t>
            </w:r>
            <w:r w:rsidRPr="00734FB0">
              <w:rPr>
                <w:rFonts w:asciiTheme="minorEastAsia" w:hAnsiTheme="minorEastAsia" w:cs="Arial"/>
                <w:color w:val="333333"/>
                <w:kern w:val="0"/>
                <w:szCs w:val="21"/>
              </w:rPr>
              <w:t>发表</w:t>
            </w:r>
            <w:r w:rsidRPr="00734FB0">
              <w:rPr>
                <w:rFonts w:asciiTheme="minorEastAsia" w:hAnsiTheme="minorEastAsia" w:cs="Arial" w:hint="eastAsia"/>
                <w:color w:val="333333"/>
                <w:kern w:val="0"/>
                <w:szCs w:val="21"/>
              </w:rPr>
              <w:t>/录用</w:t>
            </w:r>
            <w:r w:rsidRPr="00734FB0">
              <w:rPr>
                <w:rFonts w:asciiTheme="minorEastAsia" w:hAnsiTheme="minorEastAsia" w:cs="Arial"/>
                <w:color w:val="333333"/>
                <w:kern w:val="0"/>
                <w:szCs w:val="21"/>
              </w:rPr>
              <w:t>在学院</w:t>
            </w:r>
            <w:r w:rsidRPr="00734FB0">
              <w:rPr>
                <w:rFonts w:asciiTheme="minorEastAsia" w:hAnsiTheme="minorEastAsia" w:cs="Arial" w:hint="eastAsia"/>
                <w:color w:val="333333"/>
                <w:kern w:val="0"/>
                <w:szCs w:val="21"/>
              </w:rPr>
              <w:t>指定</w:t>
            </w:r>
            <w:r>
              <w:rPr>
                <w:rFonts w:asciiTheme="minorEastAsia" w:hAnsiTheme="minorEastAsia" w:cs="Arial" w:hint="eastAsia"/>
                <w:color w:val="333333"/>
                <w:kern w:val="0"/>
                <w:szCs w:val="21"/>
              </w:rPr>
              <w:t>中文</w:t>
            </w:r>
            <w:r w:rsidRPr="00CE0D27">
              <w:rPr>
                <w:rFonts w:asciiTheme="minorEastAsia" w:hAnsiTheme="minorEastAsia" w:cs="Arial" w:hint="eastAsia"/>
                <w:color w:val="333333"/>
                <w:kern w:val="0"/>
                <w:szCs w:val="21"/>
              </w:rPr>
              <w:t>B+类</w:t>
            </w:r>
            <w:r>
              <w:rPr>
                <w:rFonts w:asciiTheme="minorEastAsia" w:hAnsiTheme="minorEastAsia" w:cs="Arial" w:hint="eastAsia"/>
                <w:color w:val="333333"/>
                <w:kern w:val="0"/>
                <w:szCs w:val="21"/>
              </w:rPr>
              <w:t>期刊</w:t>
            </w:r>
            <w:r w:rsidRPr="00CE0D27">
              <w:rPr>
                <w:rFonts w:asciiTheme="minorEastAsia" w:hAnsiTheme="minorEastAsia" w:cs="Arial" w:hint="eastAsia"/>
                <w:color w:val="333333"/>
                <w:kern w:val="0"/>
                <w:szCs w:val="21"/>
              </w:rPr>
              <w:t>上的论文，一篇加12分</w:t>
            </w:r>
            <w:r>
              <w:rPr>
                <w:rFonts w:asciiTheme="minorEastAsia" w:hAnsiTheme="minorEastAsia" w:cs="Arial" w:hint="eastAsia"/>
                <w:color w:val="333333"/>
                <w:kern w:val="0"/>
                <w:szCs w:val="21"/>
              </w:rPr>
              <w:t>；</w:t>
            </w:r>
          </w:p>
          <w:p w14:paraId="1F2131FA" w14:textId="2D1B4063" w:rsidR="007C128A" w:rsidRDefault="007C128A" w:rsidP="00E9571B">
            <w:pPr>
              <w:widowControl/>
              <w:spacing w:line="360" w:lineRule="auto"/>
              <w:ind w:firstLine="285"/>
              <w:jc w:val="left"/>
              <w:rPr>
                <w:rFonts w:asciiTheme="minorEastAsia" w:hAnsiTheme="minorEastAsia" w:cs="Arial"/>
                <w:color w:val="333333"/>
                <w:kern w:val="0"/>
                <w:szCs w:val="21"/>
              </w:rPr>
            </w:pPr>
            <w:r>
              <w:rPr>
                <w:rFonts w:asciiTheme="minorEastAsia" w:hAnsiTheme="minorEastAsia" w:cs="Arial" w:hint="eastAsia"/>
                <w:color w:val="333333"/>
                <w:kern w:val="0"/>
                <w:szCs w:val="21"/>
              </w:rPr>
              <w:t>3）</w:t>
            </w:r>
            <w:r w:rsidRPr="00734FB0">
              <w:rPr>
                <w:rFonts w:asciiTheme="minorEastAsia" w:hAnsiTheme="minorEastAsia" w:cs="Arial"/>
                <w:color w:val="333333"/>
                <w:kern w:val="0"/>
                <w:szCs w:val="21"/>
              </w:rPr>
              <w:t>发表</w:t>
            </w:r>
            <w:r w:rsidRPr="00734FB0">
              <w:rPr>
                <w:rFonts w:asciiTheme="minorEastAsia" w:hAnsiTheme="minorEastAsia" w:cs="Arial" w:hint="eastAsia"/>
                <w:color w:val="333333"/>
                <w:kern w:val="0"/>
                <w:szCs w:val="21"/>
              </w:rPr>
              <w:t>/录用</w:t>
            </w:r>
            <w:r w:rsidRPr="00734FB0">
              <w:rPr>
                <w:rFonts w:asciiTheme="minorEastAsia" w:hAnsiTheme="minorEastAsia" w:cs="Arial"/>
                <w:color w:val="333333"/>
                <w:kern w:val="0"/>
                <w:szCs w:val="21"/>
              </w:rPr>
              <w:t>在学院</w:t>
            </w:r>
            <w:r w:rsidRPr="00734FB0">
              <w:rPr>
                <w:rFonts w:asciiTheme="minorEastAsia" w:hAnsiTheme="minorEastAsia" w:cs="Arial" w:hint="eastAsia"/>
                <w:color w:val="333333"/>
                <w:kern w:val="0"/>
                <w:szCs w:val="21"/>
              </w:rPr>
              <w:t>指定</w:t>
            </w:r>
            <w:r>
              <w:rPr>
                <w:rFonts w:asciiTheme="minorEastAsia" w:hAnsiTheme="minorEastAsia" w:cs="Arial" w:hint="eastAsia"/>
                <w:color w:val="333333"/>
                <w:kern w:val="0"/>
                <w:szCs w:val="21"/>
              </w:rPr>
              <w:t>中文</w:t>
            </w:r>
            <w:r w:rsidRPr="00CE0D27">
              <w:rPr>
                <w:rFonts w:asciiTheme="minorEastAsia" w:hAnsiTheme="minorEastAsia" w:cs="Arial" w:hint="eastAsia"/>
                <w:color w:val="333333"/>
                <w:kern w:val="0"/>
                <w:szCs w:val="21"/>
              </w:rPr>
              <w:t>B类</w:t>
            </w:r>
            <w:r>
              <w:rPr>
                <w:rFonts w:asciiTheme="minorEastAsia" w:hAnsiTheme="minorEastAsia" w:cs="Arial" w:hint="eastAsia"/>
                <w:color w:val="333333"/>
                <w:kern w:val="0"/>
                <w:szCs w:val="21"/>
              </w:rPr>
              <w:t>期刊</w:t>
            </w:r>
            <w:r w:rsidRPr="00CE0D27">
              <w:rPr>
                <w:rFonts w:asciiTheme="minorEastAsia" w:hAnsiTheme="minorEastAsia" w:cs="Arial" w:hint="eastAsia"/>
                <w:color w:val="333333"/>
                <w:kern w:val="0"/>
                <w:szCs w:val="21"/>
              </w:rPr>
              <w:t>上的论文，一篇加8分</w:t>
            </w:r>
            <w:r>
              <w:rPr>
                <w:rFonts w:asciiTheme="minorEastAsia" w:hAnsiTheme="minorEastAsia" w:cs="Arial" w:hint="eastAsia"/>
                <w:color w:val="333333"/>
                <w:kern w:val="0"/>
                <w:szCs w:val="21"/>
              </w:rPr>
              <w:t>；</w:t>
            </w:r>
          </w:p>
          <w:p w14:paraId="16B2BB37" w14:textId="63594760" w:rsidR="007C128A" w:rsidRPr="0084403B" w:rsidRDefault="007C128A" w:rsidP="00E9571B">
            <w:pPr>
              <w:widowControl/>
              <w:spacing w:line="360" w:lineRule="auto"/>
              <w:ind w:firstLine="285"/>
              <w:jc w:val="left"/>
              <w:rPr>
                <w:rFonts w:asciiTheme="minorEastAsia" w:hAnsiTheme="minorEastAsia" w:cs="Arial" w:hint="eastAsia"/>
                <w:color w:val="333333"/>
                <w:kern w:val="0"/>
                <w:szCs w:val="21"/>
              </w:rPr>
            </w:pPr>
            <w:r>
              <w:rPr>
                <w:rFonts w:asciiTheme="minorEastAsia" w:hAnsiTheme="minorEastAsia" w:cs="Arial" w:hint="eastAsia"/>
                <w:color w:val="333333"/>
                <w:kern w:val="0"/>
                <w:szCs w:val="21"/>
              </w:rPr>
              <w:t>4）</w:t>
            </w:r>
            <w:r w:rsidRPr="00734FB0">
              <w:rPr>
                <w:rFonts w:asciiTheme="minorEastAsia" w:hAnsiTheme="minorEastAsia" w:cs="Arial" w:hint="eastAsia"/>
                <w:color w:val="333333"/>
                <w:kern w:val="0"/>
                <w:szCs w:val="21"/>
              </w:rPr>
              <w:t>除A</w:t>
            </w:r>
            <w:r w:rsidRPr="00734FB0">
              <w:rPr>
                <w:rFonts w:asciiTheme="minorEastAsia" w:hAnsiTheme="minorEastAsia" w:cs="Arial"/>
                <w:color w:val="333333"/>
                <w:kern w:val="0"/>
                <w:szCs w:val="21"/>
              </w:rPr>
              <w:t>类</w:t>
            </w:r>
            <w:r w:rsidRPr="00734FB0">
              <w:rPr>
                <w:rFonts w:asciiTheme="minorEastAsia" w:hAnsiTheme="minorEastAsia" w:cs="Arial" w:hint="eastAsia"/>
                <w:color w:val="333333"/>
                <w:kern w:val="0"/>
                <w:szCs w:val="21"/>
              </w:rPr>
              <w:t>、B+类、B类之外的C</w:t>
            </w:r>
            <w:r w:rsidRPr="00734FB0">
              <w:rPr>
                <w:rFonts w:asciiTheme="minorEastAsia" w:hAnsiTheme="minorEastAsia" w:cs="Arial"/>
                <w:color w:val="333333"/>
                <w:kern w:val="0"/>
                <w:szCs w:val="21"/>
              </w:rPr>
              <w:t>SSCI期刊论文</w:t>
            </w:r>
            <w:r w:rsidRPr="00734FB0">
              <w:rPr>
                <w:rFonts w:asciiTheme="minorEastAsia" w:hAnsiTheme="minorEastAsia" w:cs="Arial" w:hint="eastAsia"/>
                <w:color w:val="333333"/>
                <w:kern w:val="0"/>
                <w:szCs w:val="21"/>
              </w:rPr>
              <w:t>，</w:t>
            </w:r>
            <w:r w:rsidRPr="00734FB0">
              <w:rPr>
                <w:rFonts w:asciiTheme="minorEastAsia" w:hAnsiTheme="minorEastAsia" w:cs="Arial"/>
                <w:color w:val="333333"/>
                <w:kern w:val="0"/>
                <w:szCs w:val="21"/>
              </w:rPr>
              <w:t>一篇加</w:t>
            </w:r>
            <w:r w:rsidRPr="00734FB0">
              <w:rPr>
                <w:rFonts w:asciiTheme="minorEastAsia" w:hAnsiTheme="minorEastAsia" w:cs="Arial" w:hint="eastAsia"/>
                <w:color w:val="333333"/>
                <w:kern w:val="0"/>
                <w:szCs w:val="21"/>
              </w:rPr>
              <w:t>5分</w:t>
            </w:r>
            <w:r>
              <w:rPr>
                <w:rFonts w:asciiTheme="minorEastAsia" w:hAnsiTheme="minorEastAsia" w:cs="Arial" w:hint="eastAsia"/>
                <w:color w:val="333333"/>
                <w:kern w:val="0"/>
                <w:szCs w:val="21"/>
              </w:rPr>
              <w:t>。</w:t>
            </w:r>
          </w:p>
          <w:bookmarkEnd w:id="0"/>
          <w:p w14:paraId="2A7DD18D" w14:textId="77777777" w:rsidR="002F62E7" w:rsidRPr="0084403B" w:rsidRDefault="002F62E7"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备注：</w:t>
            </w:r>
          </w:p>
          <w:p w14:paraId="37DCCE36" w14:textId="6278E8DB" w:rsidR="002F62E7" w:rsidRPr="0084403B" w:rsidRDefault="00B57C8E"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① </w:t>
            </w:r>
            <w:r w:rsidR="002F62E7" w:rsidRPr="0084403B">
              <w:rPr>
                <w:rFonts w:asciiTheme="minorEastAsia" w:hAnsiTheme="minorEastAsia" w:cs="Arial" w:hint="eastAsia"/>
                <w:color w:val="333333"/>
                <w:kern w:val="0"/>
                <w:szCs w:val="21"/>
              </w:rPr>
              <w:t>均须</w:t>
            </w:r>
            <w:r w:rsidR="007B66D8" w:rsidRPr="00734FB0">
              <w:rPr>
                <w:rFonts w:asciiTheme="minorEastAsia" w:hAnsiTheme="minorEastAsia" w:cs="Arial" w:hint="eastAsia"/>
                <w:color w:val="333333"/>
                <w:kern w:val="0"/>
                <w:szCs w:val="21"/>
              </w:rPr>
              <w:t>申请人本人</w:t>
            </w:r>
            <w:r w:rsidR="002F62E7" w:rsidRPr="0084403B">
              <w:rPr>
                <w:rFonts w:asciiTheme="minorEastAsia" w:hAnsiTheme="minorEastAsia" w:cs="Arial" w:hint="eastAsia"/>
                <w:color w:val="333333"/>
                <w:kern w:val="0"/>
                <w:szCs w:val="21"/>
              </w:rPr>
              <w:t>以“上海交通大学”名义</w:t>
            </w:r>
            <w:r w:rsidR="00F26FA2" w:rsidRPr="0084403B">
              <w:rPr>
                <w:rFonts w:asciiTheme="minorEastAsia" w:hAnsiTheme="minorEastAsia" w:cs="Arial" w:hint="eastAsia"/>
                <w:color w:val="333333"/>
                <w:kern w:val="0"/>
                <w:szCs w:val="21"/>
              </w:rPr>
              <w:t>发表</w:t>
            </w:r>
            <w:r w:rsidR="00F26FA2">
              <w:rPr>
                <w:rFonts w:asciiTheme="minorEastAsia" w:hAnsiTheme="minorEastAsia" w:cs="Arial" w:hint="eastAsia"/>
                <w:color w:val="333333"/>
                <w:kern w:val="0"/>
                <w:szCs w:val="21"/>
              </w:rPr>
              <w:t>/录用</w:t>
            </w:r>
            <w:r w:rsidR="002F62E7" w:rsidRPr="0084403B">
              <w:rPr>
                <w:rFonts w:asciiTheme="minorEastAsia" w:hAnsiTheme="minorEastAsia" w:cs="Arial" w:hint="eastAsia"/>
                <w:color w:val="333333"/>
                <w:kern w:val="0"/>
                <w:szCs w:val="21"/>
              </w:rPr>
              <w:t>，并提供相关证明材料。</w:t>
            </w:r>
          </w:p>
          <w:p w14:paraId="2CDFCC1A" w14:textId="77777777" w:rsidR="008A0D75" w:rsidRPr="0084403B" w:rsidRDefault="00B57C8E" w:rsidP="008A0D75">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② </w:t>
            </w:r>
            <w:r w:rsidR="002F62E7" w:rsidRPr="0084403B">
              <w:rPr>
                <w:rFonts w:asciiTheme="minorEastAsia" w:hAnsiTheme="minorEastAsia" w:cs="Arial" w:hint="eastAsia"/>
                <w:color w:val="333333"/>
                <w:kern w:val="0"/>
                <w:szCs w:val="21"/>
              </w:rPr>
              <w:t>所有刊物等级均以最新的检索源为准</w:t>
            </w:r>
            <w:r w:rsidR="008A0D75" w:rsidRPr="0084403B">
              <w:rPr>
                <w:rFonts w:asciiTheme="minorEastAsia" w:hAnsiTheme="minorEastAsia" w:cs="Arial" w:hint="eastAsia"/>
                <w:color w:val="333333"/>
                <w:kern w:val="0"/>
                <w:szCs w:val="21"/>
              </w:rPr>
              <w:t>,</w:t>
            </w:r>
            <w:r w:rsidR="008A0D75" w:rsidRPr="0084403B">
              <w:rPr>
                <w:rFonts w:asciiTheme="minorEastAsia" w:hAnsiTheme="minorEastAsia" w:hint="eastAsia"/>
                <w:sz w:val="24"/>
              </w:rPr>
              <w:t xml:space="preserve"> </w:t>
            </w:r>
            <w:r w:rsidR="008A0D75" w:rsidRPr="0084403B">
              <w:rPr>
                <w:rFonts w:asciiTheme="minorEastAsia" w:hAnsiTheme="minorEastAsia" w:cs="Arial" w:hint="eastAsia"/>
                <w:color w:val="333333"/>
                <w:kern w:val="0"/>
                <w:szCs w:val="21"/>
              </w:rPr>
              <w:t>学院主办的期刊和会议论文（含</w:t>
            </w:r>
            <w:r w:rsidRPr="0084403B">
              <w:rPr>
                <w:rFonts w:asciiTheme="minorEastAsia" w:hAnsiTheme="minorEastAsia" w:cs="Arial" w:hint="eastAsia"/>
                <w:color w:val="333333"/>
                <w:kern w:val="0"/>
                <w:szCs w:val="21"/>
              </w:rPr>
              <w:t>SSCI</w:t>
            </w:r>
            <w:r w:rsidR="008A0D75" w:rsidRPr="0084403B">
              <w:rPr>
                <w:rFonts w:asciiTheme="minorEastAsia" w:hAnsiTheme="minorEastAsia" w:cs="Arial" w:hint="eastAsia"/>
                <w:color w:val="333333"/>
                <w:kern w:val="0"/>
                <w:szCs w:val="21"/>
              </w:rPr>
              <w:t>会议论文</w:t>
            </w:r>
            <w:r w:rsidRPr="0084403B">
              <w:rPr>
                <w:rFonts w:asciiTheme="minorEastAsia" w:hAnsiTheme="minorEastAsia" w:cs="Arial" w:hint="eastAsia"/>
                <w:color w:val="333333"/>
                <w:kern w:val="0"/>
                <w:szCs w:val="21"/>
              </w:rPr>
              <w:t>和</w:t>
            </w:r>
            <w:r w:rsidR="008A0D75" w:rsidRPr="0084403B">
              <w:rPr>
                <w:rFonts w:asciiTheme="minorEastAsia" w:hAnsiTheme="minorEastAsia" w:cs="Arial" w:hint="eastAsia"/>
                <w:color w:val="333333"/>
                <w:kern w:val="0"/>
                <w:szCs w:val="21"/>
              </w:rPr>
              <w:t>获奖</w:t>
            </w:r>
            <w:r w:rsidRPr="0084403B">
              <w:rPr>
                <w:rFonts w:asciiTheme="minorEastAsia" w:hAnsiTheme="minorEastAsia" w:cs="Arial" w:hint="eastAsia"/>
                <w:color w:val="333333"/>
                <w:kern w:val="0"/>
                <w:szCs w:val="21"/>
              </w:rPr>
              <w:t>论文</w:t>
            </w:r>
            <w:r w:rsidR="008A0D75" w:rsidRPr="0084403B">
              <w:rPr>
                <w:rFonts w:asciiTheme="minorEastAsia" w:hAnsiTheme="minorEastAsia" w:cs="Arial" w:hint="eastAsia"/>
                <w:color w:val="333333"/>
                <w:kern w:val="0"/>
                <w:szCs w:val="21"/>
              </w:rPr>
              <w:t>）在综合测评中不计分，仅作为评奖参考依据。</w:t>
            </w:r>
          </w:p>
          <w:p w14:paraId="20A5DD29" w14:textId="45CFFF94" w:rsidR="002F62E7" w:rsidRPr="0084403B" w:rsidRDefault="00B57C8E"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③ </w:t>
            </w:r>
            <w:r w:rsidR="007E6D17" w:rsidRPr="00734FB0">
              <w:rPr>
                <w:rFonts w:asciiTheme="minorEastAsia" w:hAnsiTheme="minorEastAsia" w:cs="Arial" w:hint="eastAsia"/>
                <w:color w:val="333333"/>
                <w:kern w:val="0"/>
                <w:szCs w:val="21"/>
              </w:rPr>
              <w:t>独立作者按照以上论文加分标准计分。作者为两人及以上，无论</w:t>
            </w:r>
            <w:r w:rsidR="007E6D17" w:rsidRPr="00734FB0">
              <w:rPr>
                <w:rFonts w:asciiTheme="minorEastAsia" w:hAnsiTheme="minorEastAsia" w:cs="Arial"/>
                <w:color w:val="333333"/>
                <w:kern w:val="0"/>
                <w:szCs w:val="21"/>
              </w:rPr>
              <w:t>第几作者</w:t>
            </w:r>
            <w:r w:rsidR="007E6D17" w:rsidRPr="00734FB0">
              <w:rPr>
                <w:rFonts w:asciiTheme="minorEastAsia" w:hAnsiTheme="minorEastAsia" w:cs="Arial" w:hint="eastAsia"/>
                <w:color w:val="333333"/>
                <w:kern w:val="0"/>
                <w:szCs w:val="21"/>
              </w:rPr>
              <w:t>，</w:t>
            </w:r>
            <w:r w:rsidR="007E6D17" w:rsidRPr="00734FB0">
              <w:rPr>
                <w:rFonts w:asciiTheme="minorEastAsia" w:hAnsiTheme="minorEastAsia" w:cs="Arial"/>
                <w:color w:val="333333"/>
                <w:kern w:val="0"/>
                <w:szCs w:val="21"/>
              </w:rPr>
              <w:t>统一按照</w:t>
            </w:r>
            <w:r w:rsidR="007E6D17" w:rsidRPr="00734FB0">
              <w:rPr>
                <w:rFonts w:asciiTheme="minorEastAsia" w:hAnsiTheme="minorEastAsia" w:cs="Arial" w:hint="eastAsia"/>
                <w:color w:val="333333"/>
                <w:kern w:val="0"/>
                <w:szCs w:val="21"/>
              </w:rPr>
              <w:t>1</w:t>
            </w:r>
            <w:r w:rsidR="007E6D17" w:rsidRPr="00734FB0">
              <w:rPr>
                <w:rFonts w:asciiTheme="minorEastAsia" w:hAnsiTheme="minorEastAsia" w:cs="Arial"/>
                <w:color w:val="333333"/>
                <w:kern w:val="0"/>
                <w:szCs w:val="21"/>
              </w:rPr>
              <w:t>/人数进行计分</w:t>
            </w:r>
            <w:r w:rsidR="007E6D17" w:rsidRPr="00734FB0">
              <w:rPr>
                <w:rFonts w:asciiTheme="minorEastAsia" w:hAnsiTheme="minorEastAsia" w:cs="Arial" w:hint="eastAsia"/>
                <w:color w:val="333333"/>
                <w:kern w:val="0"/>
                <w:szCs w:val="21"/>
              </w:rPr>
              <w:t>。</w:t>
            </w:r>
          </w:p>
          <w:p w14:paraId="16222DF6" w14:textId="5894C2B4" w:rsidR="002F62E7" w:rsidRPr="00734FB0" w:rsidRDefault="00B57C8E"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④ </w:t>
            </w:r>
            <w:r w:rsidR="002F62E7" w:rsidRPr="0084403B">
              <w:rPr>
                <w:rFonts w:asciiTheme="minorEastAsia" w:hAnsiTheme="minorEastAsia" w:cs="Arial" w:hint="eastAsia"/>
                <w:color w:val="333333"/>
                <w:kern w:val="0"/>
                <w:szCs w:val="21"/>
              </w:rPr>
              <w:t>增刊、专刊不作评选项目</w:t>
            </w:r>
            <w:r w:rsidR="00676A8B" w:rsidRPr="00734FB0">
              <w:rPr>
                <w:rFonts w:asciiTheme="minorEastAsia" w:hAnsiTheme="minorEastAsia" w:cs="Arial" w:hint="eastAsia"/>
                <w:color w:val="333333"/>
                <w:kern w:val="0"/>
                <w:szCs w:val="21"/>
              </w:rPr>
              <w:t>（国际期刊的增刊、专刊除外）</w:t>
            </w:r>
            <w:r w:rsidR="002F62E7" w:rsidRPr="00734FB0">
              <w:rPr>
                <w:rFonts w:asciiTheme="minorEastAsia" w:hAnsiTheme="minorEastAsia" w:cs="Arial" w:hint="eastAsia"/>
                <w:color w:val="333333"/>
                <w:kern w:val="0"/>
                <w:szCs w:val="21"/>
              </w:rPr>
              <w:t>。</w:t>
            </w:r>
          </w:p>
          <w:p w14:paraId="3849F575" w14:textId="77777777" w:rsidR="002F62E7" w:rsidRPr="0084403B" w:rsidRDefault="002F62E7"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⑤ “相关材料”指：发表的文章以期刊目录和文章复印件为证明；录用的文章以录用通知和稿费收据为证明。</w:t>
            </w:r>
          </w:p>
          <w:p w14:paraId="085A6119" w14:textId="77777777" w:rsidR="002F62E7" w:rsidRPr="0084403B"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2. </w:t>
            </w:r>
            <w:r w:rsidR="002F62E7" w:rsidRPr="0084403B">
              <w:rPr>
                <w:rFonts w:asciiTheme="minorEastAsia" w:hAnsiTheme="minorEastAsia" w:cs="Arial" w:hint="eastAsia"/>
                <w:color w:val="333333"/>
                <w:kern w:val="0"/>
                <w:szCs w:val="21"/>
              </w:rPr>
              <w:t>科研竞赛（10分）</w:t>
            </w:r>
          </w:p>
          <w:tbl>
            <w:tblPr>
              <w:tblW w:w="0" w:type="auto"/>
              <w:jc w:val="center"/>
              <w:tblCellMar>
                <w:left w:w="0" w:type="dxa"/>
                <w:right w:w="0" w:type="dxa"/>
              </w:tblCellMar>
              <w:tblLook w:val="04A0" w:firstRow="1" w:lastRow="0" w:firstColumn="1" w:lastColumn="0" w:noHBand="0" w:noVBand="1"/>
            </w:tblPr>
            <w:tblGrid>
              <w:gridCol w:w="3790"/>
              <w:gridCol w:w="4111"/>
            </w:tblGrid>
            <w:tr w:rsidR="002F62E7" w:rsidRPr="0084403B" w14:paraId="3C24863D" w14:textId="77777777" w:rsidTr="001C4678">
              <w:trPr>
                <w:trHeight w:val="388"/>
                <w:jc w:val="center"/>
              </w:trPr>
              <w:tc>
                <w:tcPr>
                  <w:tcW w:w="379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E4BBC86"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lastRenderedPageBreak/>
                    <w:t>获奖级别</w:t>
                  </w:r>
                </w:p>
              </w:tc>
              <w:tc>
                <w:tcPr>
                  <w:tcW w:w="411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0A8C1C40"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加分</w:t>
                  </w:r>
                </w:p>
              </w:tc>
            </w:tr>
            <w:tr w:rsidR="002F62E7" w:rsidRPr="0084403B" w14:paraId="3DA7B735" w14:textId="77777777" w:rsidTr="001C4678">
              <w:trPr>
                <w:jc w:val="center"/>
              </w:trPr>
              <w:tc>
                <w:tcPr>
                  <w:tcW w:w="37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603E9478"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国际级和国家级（金、银、铜）</w:t>
                  </w:r>
                </w:p>
              </w:tc>
              <w:tc>
                <w:tcPr>
                  <w:tcW w:w="411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BD2B647"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10，8，6</w:t>
                  </w:r>
                </w:p>
              </w:tc>
            </w:tr>
            <w:tr w:rsidR="002F62E7" w:rsidRPr="0084403B" w14:paraId="18432063" w14:textId="77777777" w:rsidTr="001C4678">
              <w:trPr>
                <w:jc w:val="center"/>
              </w:trPr>
              <w:tc>
                <w:tcPr>
                  <w:tcW w:w="37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662C37EE"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省市部级（一、二、三）</w:t>
                  </w:r>
                </w:p>
              </w:tc>
              <w:tc>
                <w:tcPr>
                  <w:tcW w:w="411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96A90D5"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6，4，2</w:t>
                  </w:r>
                </w:p>
              </w:tc>
            </w:tr>
            <w:tr w:rsidR="002F62E7" w:rsidRPr="0084403B" w14:paraId="40A313E8" w14:textId="77777777" w:rsidTr="001C4678">
              <w:trPr>
                <w:jc w:val="center"/>
              </w:trPr>
              <w:tc>
                <w:tcPr>
                  <w:tcW w:w="37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623E23BF"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校院级（一、二、三）</w:t>
                  </w:r>
                </w:p>
              </w:tc>
              <w:tc>
                <w:tcPr>
                  <w:tcW w:w="411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4EE2F8E"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3，2，1</w:t>
                  </w:r>
                </w:p>
              </w:tc>
            </w:tr>
          </w:tbl>
          <w:p w14:paraId="4B3F8366" w14:textId="77777777" w:rsidR="002F62E7" w:rsidRPr="0084403B" w:rsidRDefault="002F62E7"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备注：</w:t>
            </w:r>
          </w:p>
          <w:p w14:paraId="5EA0AAE8" w14:textId="35BA3A30" w:rsidR="002F62E7" w:rsidRPr="0084403B" w:rsidRDefault="00B57C8E"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① </w:t>
            </w:r>
            <w:r w:rsidR="002F62E7" w:rsidRPr="0084403B">
              <w:rPr>
                <w:rFonts w:asciiTheme="minorEastAsia" w:hAnsiTheme="minorEastAsia" w:cs="Arial" w:hint="eastAsia"/>
                <w:color w:val="333333"/>
                <w:kern w:val="0"/>
                <w:szCs w:val="21"/>
              </w:rPr>
              <w:t>获奖项目必须以“上海交通大学”或“安泰经济与管理学院”名义参赛，必须与学院的学科特点相关，</w:t>
            </w:r>
            <w:r w:rsidR="005156C4" w:rsidRPr="00734FB0">
              <w:rPr>
                <w:rFonts w:asciiTheme="minorEastAsia" w:hAnsiTheme="minorEastAsia" w:cs="Arial" w:hint="eastAsia"/>
                <w:color w:val="333333"/>
                <w:kern w:val="0"/>
                <w:szCs w:val="21"/>
              </w:rPr>
              <w:t>如：行业竞赛</w:t>
            </w:r>
            <w:r w:rsidR="000D61BD" w:rsidRPr="00734FB0">
              <w:rPr>
                <w:rFonts w:asciiTheme="minorEastAsia" w:hAnsiTheme="minorEastAsia" w:cs="Arial" w:hint="eastAsia"/>
                <w:color w:val="333333"/>
                <w:kern w:val="0"/>
                <w:szCs w:val="21"/>
              </w:rPr>
              <w:t>等</w:t>
            </w:r>
            <w:r w:rsidR="005156C4" w:rsidRPr="00734FB0">
              <w:rPr>
                <w:rFonts w:asciiTheme="minorEastAsia" w:hAnsiTheme="minorEastAsia" w:cs="Arial" w:hint="eastAsia"/>
                <w:color w:val="333333"/>
                <w:kern w:val="0"/>
                <w:szCs w:val="21"/>
              </w:rPr>
              <w:t>，</w:t>
            </w:r>
            <w:r w:rsidR="002F62E7" w:rsidRPr="0084403B">
              <w:rPr>
                <w:rFonts w:asciiTheme="minorEastAsia" w:hAnsiTheme="minorEastAsia" w:cs="Arial" w:hint="eastAsia"/>
                <w:color w:val="333333"/>
                <w:kern w:val="0"/>
                <w:szCs w:val="21"/>
              </w:rPr>
              <w:t>必须经学院备案</w:t>
            </w:r>
            <w:r w:rsidR="002F62E7" w:rsidRPr="0084403B">
              <w:rPr>
                <w:rFonts w:asciiTheme="minorEastAsia" w:hAnsiTheme="minorEastAsia" w:cs="Arial"/>
                <w:color w:val="333333"/>
                <w:kern w:val="0"/>
                <w:szCs w:val="21"/>
              </w:rPr>
              <w:t>(</w:t>
            </w:r>
            <w:r w:rsidR="002F62E7" w:rsidRPr="0084403B">
              <w:rPr>
                <w:rFonts w:asciiTheme="minorEastAsia" w:hAnsiTheme="minorEastAsia" w:cs="Arial" w:hint="eastAsia"/>
                <w:color w:val="333333"/>
                <w:kern w:val="0"/>
                <w:szCs w:val="21"/>
              </w:rPr>
              <w:t>备案指积极申报获奖情况，信息汇总至学院相关统计，并通过学院进行报道），经评审委员会认定。</w:t>
            </w:r>
          </w:p>
          <w:p w14:paraId="54C971BA" w14:textId="77777777" w:rsidR="002F62E7" w:rsidRPr="0084403B" w:rsidRDefault="00B57C8E"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② </w:t>
            </w:r>
            <w:r w:rsidR="002F62E7" w:rsidRPr="0084403B">
              <w:rPr>
                <w:rFonts w:asciiTheme="minorEastAsia" w:hAnsiTheme="minorEastAsia" w:cs="Arial" w:hint="eastAsia"/>
                <w:color w:val="333333"/>
                <w:kern w:val="0"/>
                <w:szCs w:val="21"/>
              </w:rPr>
              <w:t>团体竞赛获奖，团长（仅限一人）按相应项计满分，成员按相应项减半计分，加分人员数量（含团长）校院级不超过</w:t>
            </w:r>
            <w:r w:rsidR="002F62E7" w:rsidRPr="0084403B">
              <w:rPr>
                <w:rFonts w:asciiTheme="minorEastAsia" w:hAnsiTheme="minorEastAsia" w:cs="Arial"/>
                <w:color w:val="333333"/>
                <w:kern w:val="0"/>
                <w:szCs w:val="21"/>
              </w:rPr>
              <w:t>3</w:t>
            </w:r>
            <w:r w:rsidR="002F62E7" w:rsidRPr="0084403B">
              <w:rPr>
                <w:rFonts w:asciiTheme="minorEastAsia" w:hAnsiTheme="minorEastAsia" w:cs="Arial" w:hint="eastAsia"/>
                <w:color w:val="333333"/>
                <w:kern w:val="0"/>
                <w:szCs w:val="21"/>
              </w:rPr>
              <w:t>人，省市部级、国家级和国际级不超过</w:t>
            </w:r>
            <w:r w:rsidR="002F62E7" w:rsidRPr="0084403B">
              <w:rPr>
                <w:rFonts w:asciiTheme="minorEastAsia" w:hAnsiTheme="minorEastAsia" w:cs="Arial"/>
                <w:color w:val="333333"/>
                <w:kern w:val="0"/>
                <w:szCs w:val="21"/>
              </w:rPr>
              <w:t>5</w:t>
            </w:r>
            <w:r w:rsidR="002F62E7" w:rsidRPr="0084403B">
              <w:rPr>
                <w:rFonts w:asciiTheme="minorEastAsia" w:hAnsiTheme="minorEastAsia" w:cs="Arial" w:hint="eastAsia"/>
                <w:color w:val="333333"/>
                <w:kern w:val="0"/>
                <w:szCs w:val="21"/>
              </w:rPr>
              <w:t>人。不能区分的，统一减半计分。</w:t>
            </w:r>
          </w:p>
          <w:p w14:paraId="4F1CD88B" w14:textId="77777777" w:rsidR="002F62E7" w:rsidRPr="0084403B" w:rsidRDefault="00B57C8E"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③ </w:t>
            </w:r>
            <w:r w:rsidR="002F62E7" w:rsidRPr="0084403B">
              <w:rPr>
                <w:rFonts w:asciiTheme="minorEastAsia" w:hAnsiTheme="minorEastAsia" w:cs="Arial" w:hint="eastAsia"/>
                <w:color w:val="333333"/>
                <w:kern w:val="0"/>
                <w:szCs w:val="21"/>
              </w:rPr>
              <w:t>不同项目获奖可累加计分，同一项目获不同等级奖，只计最高分，不累加。</w:t>
            </w:r>
          </w:p>
          <w:p w14:paraId="20AC1C86" w14:textId="77777777" w:rsidR="002F62E7" w:rsidRPr="0084403B" w:rsidRDefault="00B57C8E" w:rsidP="00DD68E4">
            <w:pPr>
              <w:widowControl/>
              <w:spacing w:line="360" w:lineRule="auto"/>
              <w:ind w:left="705"/>
              <w:jc w:val="left"/>
              <w:rPr>
                <w:rFonts w:asciiTheme="minorEastAsia" w:hAnsiTheme="minorEastAsia" w:cs="Arial"/>
                <w:color w:val="333333"/>
                <w:kern w:val="0"/>
                <w:szCs w:val="21"/>
              </w:rPr>
            </w:pPr>
            <w:r w:rsidRPr="0084403B">
              <w:rPr>
                <w:rFonts w:asciiTheme="minorEastAsia" w:hAnsiTheme="minorEastAsia" w:cs="Arial"/>
                <w:color w:val="333333"/>
                <w:kern w:val="0"/>
                <w:szCs w:val="21"/>
              </w:rPr>
              <w:t>④ </w:t>
            </w:r>
            <w:r w:rsidR="002F62E7" w:rsidRPr="0084403B">
              <w:rPr>
                <w:rFonts w:asciiTheme="minorEastAsia" w:hAnsiTheme="minorEastAsia" w:cs="Arial" w:hint="eastAsia"/>
                <w:color w:val="333333"/>
                <w:kern w:val="0"/>
                <w:szCs w:val="21"/>
              </w:rPr>
              <w:t>获奖级别以组委会级别为准，不能区分获奖等级的，统一按三等奖计分。设有特等奖的，特等奖按一等奖计分，其余顺推。</w:t>
            </w:r>
          </w:p>
          <w:p w14:paraId="05CEF3DC" w14:textId="77777777" w:rsidR="002F62E7" w:rsidRPr="0084403B" w:rsidRDefault="002F62E7"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（三）社会服务（30分）</w:t>
            </w:r>
          </w:p>
          <w:tbl>
            <w:tblPr>
              <w:tblW w:w="0" w:type="auto"/>
              <w:tblCellMar>
                <w:left w:w="0" w:type="dxa"/>
                <w:right w:w="0" w:type="dxa"/>
              </w:tblCellMar>
              <w:tblLook w:val="04A0" w:firstRow="1" w:lastRow="0" w:firstColumn="1" w:lastColumn="0" w:noHBand="0" w:noVBand="1"/>
            </w:tblPr>
            <w:tblGrid>
              <w:gridCol w:w="1245"/>
              <w:gridCol w:w="1845"/>
              <w:gridCol w:w="1815"/>
              <w:gridCol w:w="1740"/>
              <w:gridCol w:w="1980"/>
            </w:tblGrid>
            <w:tr w:rsidR="002F62E7" w:rsidRPr="0084403B" w14:paraId="332AAFBD" w14:textId="77777777" w:rsidTr="00D37A20">
              <w:trPr>
                <w:trHeight w:val="360"/>
              </w:trPr>
              <w:tc>
                <w:tcPr>
                  <w:tcW w:w="1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6DF4B8"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类型</w:t>
                  </w:r>
                </w:p>
              </w:tc>
              <w:tc>
                <w:tcPr>
                  <w:tcW w:w="18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5220B7"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导师指派类</w:t>
                  </w:r>
                </w:p>
              </w:tc>
              <w:tc>
                <w:tcPr>
                  <w:tcW w:w="18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BDFFA5"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校院指派类</w:t>
                  </w:r>
                </w:p>
              </w:tc>
              <w:tc>
                <w:tcPr>
                  <w:tcW w:w="17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053DBF"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领导力类</w:t>
                  </w:r>
                </w:p>
              </w:tc>
              <w:tc>
                <w:tcPr>
                  <w:tcW w:w="19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211EBC4E"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公益类</w:t>
                  </w:r>
                </w:p>
              </w:tc>
            </w:tr>
            <w:tr w:rsidR="002F62E7" w:rsidRPr="0084403B" w14:paraId="75D2737A" w14:textId="77777777" w:rsidTr="00D37A20">
              <w:trPr>
                <w:trHeight w:val="405"/>
              </w:trPr>
              <w:tc>
                <w:tcPr>
                  <w:tcW w:w="12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7A4B05E"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满分</w:t>
                  </w:r>
                </w:p>
              </w:tc>
              <w:tc>
                <w:tcPr>
                  <w:tcW w:w="18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0EBD4B"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5分</w:t>
                  </w:r>
                </w:p>
              </w:tc>
              <w:tc>
                <w:tcPr>
                  <w:tcW w:w="18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80DA75"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10分</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49B024"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10分</w:t>
                  </w: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BF735AA" w14:textId="77777777" w:rsidR="002F62E7" w:rsidRPr="0084403B" w:rsidRDefault="002F62E7"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5</w:t>
                  </w:r>
                  <w:r w:rsidR="00EB3B3D" w:rsidRPr="0084403B">
                    <w:rPr>
                      <w:rFonts w:asciiTheme="minorEastAsia" w:hAnsiTheme="minorEastAsia" w:cs="Arial" w:hint="eastAsia"/>
                      <w:color w:val="333333"/>
                      <w:kern w:val="0"/>
                      <w:szCs w:val="21"/>
                    </w:rPr>
                    <w:t>分</w:t>
                  </w:r>
                </w:p>
              </w:tc>
            </w:tr>
          </w:tbl>
          <w:p w14:paraId="25A4FC6B" w14:textId="77777777" w:rsidR="002F62E7" w:rsidRPr="0084403B"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1. </w:t>
            </w:r>
            <w:r w:rsidR="002F62E7" w:rsidRPr="0084403B">
              <w:rPr>
                <w:rFonts w:asciiTheme="minorEastAsia" w:hAnsiTheme="minorEastAsia" w:cs="Arial" w:hint="eastAsia"/>
                <w:color w:val="333333"/>
                <w:kern w:val="0"/>
                <w:szCs w:val="21"/>
              </w:rPr>
              <w:t>导师指派类（5分）</w:t>
            </w:r>
          </w:p>
          <w:p w14:paraId="45745A54" w14:textId="77777777" w:rsidR="002F62E7" w:rsidRPr="0084403B" w:rsidRDefault="002F62E7"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研究生参与由导师安排的科研和实践活动、到政府部门、企事业单位开展科研服务、咨询管理等，由导师根据学生的表现情况与服务成果进行评分（0～5分）并提相关材料，“评委会”进行审定。除因导师</w:t>
            </w:r>
            <w:r w:rsidRPr="0084403B">
              <w:rPr>
                <w:rFonts w:asciiTheme="minorEastAsia" w:hAnsiTheme="minorEastAsia" w:cs="Arial"/>
                <w:color w:val="333333"/>
                <w:kern w:val="0"/>
                <w:szCs w:val="21"/>
              </w:rPr>
              <w:t>工作调动因素</w:t>
            </w:r>
            <w:r w:rsidRPr="0084403B">
              <w:rPr>
                <w:rFonts w:asciiTheme="minorEastAsia" w:hAnsiTheme="minorEastAsia" w:cs="Arial" w:hint="eastAsia"/>
                <w:color w:val="333333"/>
                <w:kern w:val="0"/>
                <w:szCs w:val="21"/>
              </w:rPr>
              <w:t>外的</w:t>
            </w:r>
            <w:r w:rsidRPr="0084403B">
              <w:rPr>
                <w:rFonts w:asciiTheme="minorEastAsia" w:hAnsiTheme="minorEastAsia" w:cs="Arial"/>
                <w:color w:val="333333"/>
                <w:kern w:val="0"/>
                <w:szCs w:val="21"/>
              </w:rPr>
              <w:t>其他原因导致</w:t>
            </w:r>
            <w:r w:rsidRPr="0084403B">
              <w:rPr>
                <w:rFonts w:asciiTheme="minorEastAsia" w:hAnsiTheme="minorEastAsia" w:cs="Arial" w:hint="eastAsia"/>
                <w:color w:val="333333"/>
                <w:kern w:val="0"/>
                <w:szCs w:val="21"/>
              </w:rPr>
              <w:t>更换导师，</w:t>
            </w:r>
            <w:r w:rsidRPr="0084403B">
              <w:rPr>
                <w:rFonts w:asciiTheme="minorEastAsia" w:hAnsiTheme="minorEastAsia" w:cs="Arial"/>
                <w:color w:val="333333"/>
                <w:kern w:val="0"/>
                <w:szCs w:val="21"/>
              </w:rPr>
              <w:t>此项为</w:t>
            </w:r>
            <w:r w:rsidRPr="0084403B">
              <w:rPr>
                <w:rFonts w:asciiTheme="minorEastAsia" w:hAnsiTheme="minorEastAsia" w:cs="Arial" w:hint="eastAsia"/>
                <w:color w:val="333333"/>
                <w:kern w:val="0"/>
                <w:szCs w:val="21"/>
              </w:rPr>
              <w:t>0分</w:t>
            </w:r>
            <w:r w:rsidRPr="0084403B">
              <w:rPr>
                <w:rFonts w:asciiTheme="minorEastAsia" w:hAnsiTheme="minorEastAsia" w:cs="Arial"/>
                <w:color w:val="333333"/>
                <w:kern w:val="0"/>
                <w:szCs w:val="21"/>
              </w:rPr>
              <w:t>。</w:t>
            </w:r>
          </w:p>
          <w:p w14:paraId="1BBA30F8" w14:textId="77777777" w:rsidR="002F62E7" w:rsidRPr="0084403B"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2. </w:t>
            </w:r>
            <w:r w:rsidR="002F62E7" w:rsidRPr="0084403B">
              <w:rPr>
                <w:rFonts w:asciiTheme="minorEastAsia" w:hAnsiTheme="minorEastAsia" w:cs="Arial" w:hint="eastAsia"/>
                <w:color w:val="333333"/>
                <w:kern w:val="0"/>
                <w:szCs w:val="21"/>
              </w:rPr>
              <w:t>校院指派类（10分，事先备案）</w:t>
            </w:r>
          </w:p>
          <w:p w14:paraId="50F55583"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积极参加假期社会实践活动并获得奖励，队长按每项校级2分、省市级3分、国家级5分加分，队员减半，加分一律以获得奖励等级作为标准，加分人员数量（含队长）校院级不超过5人，省市部级不超过8人、国家级不超过12人。</w:t>
            </w:r>
          </w:p>
          <w:p w14:paraId="6EDE5E00"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2）参加西部计划并表现良好（荣誉奖励、新闻报道等），每次加2分；</w:t>
            </w:r>
          </w:p>
          <w:p w14:paraId="63C916EA"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3）经学院选拔推荐参加大学生暑期挂职锻炼项目并表现良好，每次加2分；</w:t>
            </w:r>
          </w:p>
          <w:p w14:paraId="34810505"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4）积极参加学院指派的社会服务工作与活动并表现良好，由学生工作办公室组织认定，每次加0.5～1分。</w:t>
            </w:r>
          </w:p>
          <w:p w14:paraId="54AA6DE0" w14:textId="77777777" w:rsidR="002F62E7" w:rsidRPr="0084403B"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lastRenderedPageBreak/>
              <w:t xml:space="preserve">3. </w:t>
            </w:r>
            <w:r w:rsidR="002F62E7" w:rsidRPr="0084403B">
              <w:rPr>
                <w:rFonts w:asciiTheme="minorEastAsia" w:hAnsiTheme="minorEastAsia" w:cs="Arial" w:hint="eastAsia"/>
                <w:color w:val="333333"/>
                <w:kern w:val="0"/>
                <w:szCs w:val="21"/>
              </w:rPr>
              <w:t>领导力类（10分，事先备案）</w:t>
            </w:r>
          </w:p>
          <w:p w14:paraId="29461B25"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1）担任社团指导教师，班主任，辅导员及主要学生干部者，主管部门根据其工作考评结果，合格0</w:t>
            </w:r>
            <w:r w:rsidRPr="0084403B">
              <w:rPr>
                <w:rFonts w:asciiTheme="minorEastAsia" w:hAnsiTheme="minorEastAsia" w:cs="Arial"/>
                <w:color w:val="333333"/>
                <w:kern w:val="0"/>
                <w:szCs w:val="21"/>
              </w:rPr>
              <w:t>.5-</w:t>
            </w:r>
            <w:r w:rsidRPr="0084403B">
              <w:rPr>
                <w:rFonts w:asciiTheme="minorEastAsia" w:hAnsiTheme="minorEastAsia" w:cs="Arial" w:hint="eastAsia"/>
                <w:color w:val="333333"/>
                <w:kern w:val="0"/>
                <w:szCs w:val="21"/>
              </w:rPr>
              <w:t>2分；职务加分以最高职务加分为限，不作累加，作为职务活动参加的项目不再单项加分；</w:t>
            </w:r>
          </w:p>
          <w:p w14:paraId="018C1C15"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2）积极参与、组织经认定的社会及集体活动，由团委、研究生会、党支部、班级、团支部等认定加分（附操作说明），“评委会”审定；</w:t>
            </w:r>
          </w:p>
          <w:p w14:paraId="771E0999"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3）其它能体现领导力的先进事迹或所获荣誉，经个人申报后，由学工办认定，评委会审定加分。</w:t>
            </w:r>
          </w:p>
          <w:p w14:paraId="566326B9" w14:textId="77777777" w:rsidR="002F62E7" w:rsidRPr="0084403B"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4. </w:t>
            </w:r>
            <w:r w:rsidR="002F62E7" w:rsidRPr="0084403B">
              <w:rPr>
                <w:rFonts w:asciiTheme="minorEastAsia" w:hAnsiTheme="minorEastAsia" w:cs="Arial" w:hint="eastAsia"/>
                <w:color w:val="333333"/>
                <w:kern w:val="0"/>
                <w:szCs w:val="21"/>
              </w:rPr>
              <w:t>公益类（5分）</w:t>
            </w:r>
          </w:p>
          <w:p w14:paraId="34D15B0E"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1）有见义勇为、舍己救人等事迹者（有事迹报道），每项加2～5分；</w:t>
            </w:r>
          </w:p>
          <w:p w14:paraId="5E9EE560"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2）有扶残助弱、拾金不昧等事迹者（有事迹报道），每项加1～2分；</w:t>
            </w:r>
          </w:p>
          <w:p w14:paraId="10D2840C"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3）无偿献血加2分，须以上海交通大学红十字会公布献血名单为准予以加分，其余不予加分。</w:t>
            </w:r>
          </w:p>
          <w:p w14:paraId="7720709C"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4）积极参加经认定的各项公益及志愿服务活动，长期公益活动或志愿者项目（项目时间不低于一个学期）根据活动效果每项满分1～2分，短期公益活动或志愿者项目根据活动效果每项满分0.5～1分（事先备案）；</w:t>
            </w:r>
          </w:p>
          <w:p w14:paraId="328D0FFA" w14:textId="77777777" w:rsidR="002F62E7" w:rsidRPr="0084403B" w:rsidRDefault="002F62E7" w:rsidP="00DD68E4">
            <w:pPr>
              <w:widowControl/>
              <w:spacing w:line="360" w:lineRule="auto"/>
              <w:ind w:firstLine="28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5）其它能体现公益性质的事迹，经个人申报后，由学工办认定，评委会审定加分。</w:t>
            </w:r>
          </w:p>
          <w:p w14:paraId="68AAB4AC" w14:textId="77777777" w:rsidR="003921AB" w:rsidRPr="0084403B" w:rsidRDefault="003921AB" w:rsidP="00DD68E4">
            <w:pPr>
              <w:widowControl/>
              <w:spacing w:line="360" w:lineRule="auto"/>
              <w:jc w:val="center"/>
              <w:rPr>
                <w:rFonts w:asciiTheme="minorEastAsia" w:hAnsiTheme="minorEastAsia" w:cs="Arial"/>
                <w:b/>
                <w:color w:val="333333"/>
                <w:kern w:val="0"/>
                <w:szCs w:val="21"/>
              </w:rPr>
            </w:pPr>
          </w:p>
          <w:p w14:paraId="77E215EE" w14:textId="77777777" w:rsidR="004879A1" w:rsidRPr="0084403B" w:rsidRDefault="002F3FC5" w:rsidP="00DD68E4">
            <w:pPr>
              <w:widowControl/>
              <w:spacing w:line="360" w:lineRule="auto"/>
              <w:jc w:val="center"/>
              <w:rPr>
                <w:rFonts w:asciiTheme="minorEastAsia" w:hAnsiTheme="minorEastAsia" w:cs="Arial"/>
                <w:b/>
                <w:color w:val="333333"/>
                <w:kern w:val="0"/>
                <w:szCs w:val="21"/>
              </w:rPr>
            </w:pPr>
            <w:r w:rsidRPr="0084403B">
              <w:rPr>
                <w:rFonts w:asciiTheme="minorEastAsia" w:hAnsiTheme="minorEastAsia" w:cs="Arial" w:hint="eastAsia"/>
                <w:b/>
                <w:color w:val="333333"/>
                <w:kern w:val="0"/>
                <w:szCs w:val="21"/>
              </w:rPr>
              <w:t>第四</w:t>
            </w:r>
            <w:r w:rsidR="004879A1" w:rsidRPr="0084403B">
              <w:rPr>
                <w:rFonts w:asciiTheme="minorEastAsia" w:hAnsiTheme="minorEastAsia" w:cs="Arial" w:hint="eastAsia"/>
                <w:b/>
                <w:color w:val="333333"/>
                <w:kern w:val="0"/>
                <w:szCs w:val="21"/>
              </w:rPr>
              <w:t xml:space="preserve">部分 </w:t>
            </w:r>
            <w:r w:rsidR="00BC5590" w:rsidRPr="0084403B">
              <w:rPr>
                <w:rFonts w:asciiTheme="minorEastAsia" w:hAnsiTheme="minorEastAsia" w:cs="Arial" w:hint="eastAsia"/>
                <w:b/>
                <w:color w:val="333333"/>
                <w:kern w:val="0"/>
                <w:szCs w:val="21"/>
              </w:rPr>
              <w:t>博士研究生国家奖学金评选评分</w:t>
            </w:r>
            <w:r w:rsidR="004879A1" w:rsidRPr="0084403B">
              <w:rPr>
                <w:rFonts w:asciiTheme="minorEastAsia" w:hAnsiTheme="minorEastAsia" w:cs="Arial" w:hint="eastAsia"/>
                <w:b/>
                <w:color w:val="333333"/>
                <w:kern w:val="0"/>
                <w:szCs w:val="21"/>
              </w:rPr>
              <w:t>细则</w:t>
            </w:r>
          </w:p>
          <w:p w14:paraId="3770376F" w14:textId="77777777" w:rsidR="004879A1" w:rsidRPr="0084403B" w:rsidRDefault="004879A1" w:rsidP="00DD68E4">
            <w:pPr>
              <w:widowControl/>
              <w:spacing w:after="45"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一、评定量化指标</w:t>
            </w:r>
          </w:p>
          <w:tbl>
            <w:tblPr>
              <w:tblW w:w="0" w:type="auto"/>
              <w:tblCellMar>
                <w:left w:w="0" w:type="dxa"/>
                <w:right w:w="0" w:type="dxa"/>
              </w:tblCellMar>
              <w:tblLook w:val="04A0" w:firstRow="1" w:lastRow="0" w:firstColumn="1" w:lastColumn="0" w:noHBand="0" w:noVBand="1"/>
            </w:tblPr>
            <w:tblGrid>
              <w:gridCol w:w="1695"/>
              <w:gridCol w:w="1695"/>
              <w:gridCol w:w="1860"/>
            </w:tblGrid>
            <w:tr w:rsidR="006019B9" w:rsidRPr="0084403B" w14:paraId="515CA50F" w14:textId="77777777" w:rsidTr="004879A1">
              <w:trPr>
                <w:trHeight w:val="330"/>
              </w:trPr>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0B6D6C" w14:textId="77777777" w:rsidR="006019B9" w:rsidRPr="001C4678" w:rsidRDefault="006019B9" w:rsidP="001C4678">
                  <w:pPr>
                    <w:widowControl/>
                    <w:spacing w:line="360" w:lineRule="auto"/>
                    <w:jc w:val="center"/>
                    <w:rPr>
                      <w:rFonts w:asciiTheme="minorEastAsia" w:hAnsiTheme="minorEastAsia" w:cs="Arial"/>
                      <w:color w:val="333333"/>
                      <w:kern w:val="0"/>
                      <w:szCs w:val="21"/>
                    </w:rPr>
                  </w:pPr>
                  <w:r w:rsidRPr="001C4678">
                    <w:rPr>
                      <w:rFonts w:asciiTheme="minorEastAsia" w:hAnsiTheme="minorEastAsia" w:cs="Arial" w:hint="eastAsia"/>
                      <w:color w:val="333333"/>
                      <w:kern w:val="0"/>
                      <w:szCs w:val="21"/>
                    </w:rPr>
                    <w:t>指标</w:t>
                  </w:r>
                </w:p>
              </w:tc>
              <w:tc>
                <w:tcPr>
                  <w:tcW w:w="16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71A8BE" w14:textId="77777777" w:rsidR="006019B9" w:rsidRPr="001C4678" w:rsidRDefault="006019B9" w:rsidP="001C4678">
                  <w:pPr>
                    <w:widowControl/>
                    <w:spacing w:line="360" w:lineRule="auto"/>
                    <w:jc w:val="center"/>
                    <w:rPr>
                      <w:rFonts w:asciiTheme="minorEastAsia" w:hAnsiTheme="minorEastAsia" w:cs="Arial"/>
                      <w:color w:val="333333"/>
                      <w:kern w:val="0"/>
                      <w:szCs w:val="21"/>
                    </w:rPr>
                  </w:pPr>
                  <w:r w:rsidRPr="001C4678">
                    <w:rPr>
                      <w:rFonts w:asciiTheme="minorEastAsia" w:hAnsiTheme="minorEastAsia" w:cs="Arial" w:hint="eastAsia"/>
                      <w:color w:val="333333"/>
                      <w:kern w:val="0"/>
                      <w:szCs w:val="21"/>
                    </w:rPr>
                    <w:t>科研成果</w:t>
                  </w:r>
                </w:p>
              </w:tc>
              <w:tc>
                <w:tcPr>
                  <w:tcW w:w="18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635910" w14:textId="77777777" w:rsidR="006019B9" w:rsidRPr="001C4678" w:rsidRDefault="006019B9" w:rsidP="001C4678">
                  <w:pPr>
                    <w:widowControl/>
                    <w:spacing w:line="360" w:lineRule="auto"/>
                    <w:jc w:val="center"/>
                    <w:rPr>
                      <w:rFonts w:asciiTheme="minorEastAsia" w:hAnsiTheme="minorEastAsia" w:cs="Arial"/>
                      <w:color w:val="333333"/>
                      <w:kern w:val="0"/>
                      <w:szCs w:val="21"/>
                    </w:rPr>
                  </w:pPr>
                  <w:r w:rsidRPr="001C4678">
                    <w:rPr>
                      <w:rFonts w:asciiTheme="minorEastAsia" w:hAnsiTheme="minorEastAsia" w:cs="Arial" w:hint="eastAsia"/>
                      <w:color w:val="333333"/>
                      <w:kern w:val="0"/>
                      <w:szCs w:val="21"/>
                    </w:rPr>
                    <w:t>社会服务</w:t>
                  </w:r>
                </w:p>
              </w:tc>
            </w:tr>
            <w:tr w:rsidR="006019B9" w:rsidRPr="0084403B" w14:paraId="0F49BA42" w14:textId="77777777" w:rsidTr="001C4678">
              <w:trPr>
                <w:trHeight w:val="496"/>
              </w:trPr>
              <w:tc>
                <w:tcPr>
                  <w:tcW w:w="169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A35202A" w14:textId="77777777" w:rsidR="006019B9" w:rsidRPr="001C4678" w:rsidRDefault="006019B9" w:rsidP="001C4678">
                  <w:pPr>
                    <w:widowControl/>
                    <w:spacing w:line="360" w:lineRule="auto"/>
                    <w:jc w:val="center"/>
                    <w:rPr>
                      <w:rFonts w:asciiTheme="minorEastAsia" w:hAnsiTheme="minorEastAsia" w:cs="Arial"/>
                      <w:color w:val="333333"/>
                      <w:kern w:val="0"/>
                      <w:szCs w:val="21"/>
                    </w:rPr>
                  </w:pPr>
                  <w:r w:rsidRPr="001C4678">
                    <w:rPr>
                      <w:rFonts w:asciiTheme="minorEastAsia" w:hAnsiTheme="minorEastAsia" w:cs="Arial" w:hint="eastAsia"/>
                      <w:color w:val="333333"/>
                      <w:kern w:val="0"/>
                      <w:szCs w:val="21"/>
                    </w:rPr>
                    <w:t>满分</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31FE4CB" w14:textId="77777777" w:rsidR="006019B9" w:rsidRPr="001C4678" w:rsidRDefault="006019B9" w:rsidP="001C4678">
                  <w:pPr>
                    <w:widowControl/>
                    <w:spacing w:line="360" w:lineRule="auto"/>
                    <w:jc w:val="center"/>
                    <w:rPr>
                      <w:rFonts w:asciiTheme="minorEastAsia" w:hAnsiTheme="minorEastAsia" w:cs="Arial"/>
                      <w:color w:val="333333"/>
                      <w:kern w:val="0"/>
                      <w:szCs w:val="21"/>
                    </w:rPr>
                  </w:pPr>
                  <w:r w:rsidRPr="001C4678">
                    <w:rPr>
                      <w:rFonts w:asciiTheme="minorEastAsia" w:hAnsiTheme="minorEastAsia" w:cs="Arial" w:hint="eastAsia"/>
                      <w:color w:val="333333"/>
                      <w:kern w:val="0"/>
                      <w:szCs w:val="21"/>
                    </w:rPr>
                    <w:t>70分</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990B0C" w14:textId="77777777" w:rsidR="006019B9" w:rsidRPr="001C4678" w:rsidRDefault="006019B9" w:rsidP="001C4678">
                  <w:pPr>
                    <w:widowControl/>
                    <w:spacing w:line="360" w:lineRule="auto"/>
                    <w:jc w:val="center"/>
                    <w:rPr>
                      <w:rFonts w:asciiTheme="minorEastAsia" w:hAnsiTheme="minorEastAsia" w:cs="Arial"/>
                      <w:color w:val="333333"/>
                      <w:kern w:val="0"/>
                      <w:szCs w:val="21"/>
                    </w:rPr>
                  </w:pPr>
                  <w:r w:rsidRPr="001C4678">
                    <w:rPr>
                      <w:rFonts w:asciiTheme="minorEastAsia" w:hAnsiTheme="minorEastAsia" w:cs="Arial" w:hint="eastAsia"/>
                      <w:color w:val="333333"/>
                      <w:kern w:val="0"/>
                      <w:szCs w:val="21"/>
                    </w:rPr>
                    <w:t>30分</w:t>
                  </w:r>
                </w:p>
              </w:tc>
            </w:tr>
          </w:tbl>
          <w:p w14:paraId="1A7B22DC" w14:textId="77777777" w:rsidR="004879A1" w:rsidRPr="0084403B" w:rsidRDefault="004879A1" w:rsidP="001C4678">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二、科研成果评分（</w:t>
            </w:r>
            <w:r w:rsidR="00E42933" w:rsidRPr="0084403B">
              <w:rPr>
                <w:rFonts w:asciiTheme="minorEastAsia" w:hAnsiTheme="minorEastAsia" w:cs="Arial" w:hint="eastAsia"/>
                <w:color w:val="333333"/>
                <w:kern w:val="0"/>
                <w:szCs w:val="21"/>
              </w:rPr>
              <w:t>70</w:t>
            </w:r>
            <w:r w:rsidRPr="0084403B">
              <w:rPr>
                <w:rFonts w:asciiTheme="minorEastAsia" w:hAnsiTheme="minorEastAsia" w:cs="Arial" w:hint="eastAsia"/>
                <w:color w:val="333333"/>
                <w:kern w:val="0"/>
                <w:szCs w:val="21"/>
              </w:rPr>
              <w:t>分）</w:t>
            </w:r>
          </w:p>
          <w:p w14:paraId="00F52433" w14:textId="040CB09A" w:rsidR="004879A1" w:rsidRPr="0084403B"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1. </w:t>
            </w:r>
            <w:r w:rsidR="004879A1" w:rsidRPr="0084403B">
              <w:rPr>
                <w:rFonts w:asciiTheme="minorEastAsia" w:hAnsiTheme="minorEastAsia" w:cs="Arial" w:hint="eastAsia"/>
                <w:color w:val="333333"/>
                <w:kern w:val="0"/>
                <w:szCs w:val="21"/>
              </w:rPr>
              <w:t>发表</w:t>
            </w:r>
            <w:r w:rsidR="00BE03CB">
              <w:rPr>
                <w:rFonts w:asciiTheme="minorEastAsia" w:hAnsiTheme="minorEastAsia" w:cs="Arial" w:hint="eastAsia"/>
                <w:color w:val="333333"/>
                <w:kern w:val="0"/>
                <w:szCs w:val="21"/>
              </w:rPr>
              <w:t>/录用</w:t>
            </w:r>
            <w:r w:rsidR="004879A1" w:rsidRPr="0084403B">
              <w:rPr>
                <w:rFonts w:asciiTheme="minorEastAsia" w:hAnsiTheme="minorEastAsia" w:cs="Arial" w:hint="eastAsia"/>
                <w:color w:val="333333"/>
                <w:kern w:val="0"/>
                <w:szCs w:val="21"/>
              </w:rPr>
              <w:t>论文（</w:t>
            </w:r>
            <w:r w:rsidR="00493CC9" w:rsidRPr="0084403B">
              <w:rPr>
                <w:rFonts w:asciiTheme="minorEastAsia" w:hAnsiTheme="minorEastAsia" w:cs="Arial"/>
                <w:color w:val="333333"/>
                <w:kern w:val="0"/>
                <w:szCs w:val="21"/>
              </w:rPr>
              <w:t>6</w:t>
            </w:r>
            <w:r w:rsidR="00E42933" w:rsidRPr="0084403B">
              <w:rPr>
                <w:rFonts w:asciiTheme="minorEastAsia" w:hAnsiTheme="minorEastAsia" w:cs="Arial" w:hint="eastAsia"/>
                <w:color w:val="333333"/>
                <w:kern w:val="0"/>
                <w:szCs w:val="21"/>
              </w:rPr>
              <w:t>0</w:t>
            </w:r>
            <w:r w:rsidR="004879A1" w:rsidRPr="0084403B">
              <w:rPr>
                <w:rFonts w:asciiTheme="minorEastAsia" w:hAnsiTheme="minorEastAsia" w:cs="Arial" w:hint="eastAsia"/>
                <w:color w:val="333333"/>
                <w:kern w:val="0"/>
                <w:szCs w:val="21"/>
              </w:rPr>
              <w:t>分）</w:t>
            </w:r>
          </w:p>
          <w:p w14:paraId="0B581907" w14:textId="15F861EB" w:rsidR="005156C4" w:rsidRPr="00734FB0" w:rsidRDefault="005156C4" w:rsidP="001C4678">
            <w:pPr>
              <w:widowControl/>
              <w:spacing w:line="360" w:lineRule="auto"/>
              <w:ind w:firstLineChars="200" w:firstLine="420"/>
              <w:jc w:val="left"/>
              <w:rPr>
                <w:rFonts w:asciiTheme="minorEastAsia" w:hAnsiTheme="minorEastAsia" w:cs="Arial"/>
                <w:color w:val="333333"/>
                <w:kern w:val="0"/>
                <w:szCs w:val="21"/>
              </w:rPr>
            </w:pPr>
            <w:r w:rsidRPr="00734FB0">
              <w:rPr>
                <w:rFonts w:asciiTheme="minorEastAsia" w:hAnsiTheme="minorEastAsia" w:cs="Arial" w:hint="eastAsia"/>
                <w:color w:val="333333"/>
                <w:kern w:val="0"/>
                <w:szCs w:val="21"/>
              </w:rPr>
              <w:t>1）1</w:t>
            </w:r>
            <w:r w:rsidRPr="00734FB0">
              <w:rPr>
                <w:rFonts w:asciiTheme="minorEastAsia" w:hAnsiTheme="minorEastAsia" w:cs="Arial"/>
                <w:color w:val="333333"/>
                <w:kern w:val="0"/>
                <w:szCs w:val="21"/>
              </w:rPr>
              <w:t>25分</w:t>
            </w:r>
            <w:r w:rsidRPr="00734FB0">
              <w:rPr>
                <w:rFonts w:asciiTheme="minorEastAsia" w:hAnsiTheme="minorEastAsia" w:cs="Arial" w:hint="eastAsia"/>
                <w:color w:val="333333"/>
                <w:kern w:val="0"/>
                <w:szCs w:val="21"/>
              </w:rPr>
              <w:t>：</w:t>
            </w:r>
            <w:r w:rsidRPr="00734FB0">
              <w:rPr>
                <w:rFonts w:asciiTheme="minorEastAsia" w:hAnsiTheme="minorEastAsia" w:cs="Arial"/>
                <w:color w:val="333333"/>
                <w:kern w:val="0"/>
                <w:szCs w:val="21"/>
              </w:rPr>
              <w:t>发表</w:t>
            </w:r>
            <w:r w:rsidR="00BE03CB" w:rsidRPr="00734FB0">
              <w:rPr>
                <w:rFonts w:asciiTheme="minorEastAsia" w:hAnsiTheme="minorEastAsia" w:cs="Arial" w:hint="eastAsia"/>
                <w:color w:val="333333"/>
                <w:kern w:val="0"/>
                <w:szCs w:val="21"/>
              </w:rPr>
              <w:t>/录用</w:t>
            </w:r>
            <w:r w:rsidRPr="00734FB0">
              <w:rPr>
                <w:rFonts w:asciiTheme="minorEastAsia" w:hAnsiTheme="minorEastAsia" w:cs="Arial"/>
                <w:color w:val="333333"/>
                <w:kern w:val="0"/>
                <w:szCs w:val="21"/>
              </w:rPr>
              <w:t>在学院</w:t>
            </w:r>
            <w:r w:rsidR="00BE03CB" w:rsidRPr="00734FB0">
              <w:rPr>
                <w:rFonts w:asciiTheme="minorEastAsia" w:hAnsiTheme="minorEastAsia" w:cs="Arial" w:hint="eastAsia"/>
                <w:color w:val="333333"/>
                <w:kern w:val="0"/>
                <w:szCs w:val="21"/>
              </w:rPr>
              <w:t>指定</w:t>
            </w:r>
            <w:r w:rsidR="00BE03CB" w:rsidRPr="00734FB0">
              <w:rPr>
                <w:rFonts w:asciiTheme="minorEastAsia" w:hAnsiTheme="minorEastAsia" w:cs="Arial"/>
                <w:color w:val="333333"/>
                <w:kern w:val="0"/>
                <w:szCs w:val="21"/>
              </w:rPr>
              <w:t>国际</w:t>
            </w:r>
            <w:r w:rsidRPr="00734FB0">
              <w:rPr>
                <w:rFonts w:asciiTheme="minorEastAsia" w:hAnsiTheme="minorEastAsia" w:cs="Arial" w:hint="eastAsia"/>
                <w:color w:val="333333"/>
                <w:kern w:val="0"/>
                <w:szCs w:val="21"/>
              </w:rPr>
              <w:t>A类期刊上的论文；</w:t>
            </w:r>
          </w:p>
          <w:p w14:paraId="4DC4D565" w14:textId="70322ED2" w:rsidR="005156C4" w:rsidRPr="00734FB0" w:rsidRDefault="005156C4" w:rsidP="001C4678">
            <w:pPr>
              <w:widowControl/>
              <w:spacing w:line="360" w:lineRule="auto"/>
              <w:ind w:firstLineChars="200" w:firstLine="420"/>
              <w:jc w:val="left"/>
              <w:rPr>
                <w:rFonts w:asciiTheme="minorEastAsia" w:hAnsiTheme="minorEastAsia" w:cs="Arial"/>
                <w:color w:val="333333"/>
                <w:kern w:val="0"/>
                <w:szCs w:val="21"/>
              </w:rPr>
            </w:pPr>
            <w:r w:rsidRPr="00734FB0">
              <w:rPr>
                <w:rFonts w:asciiTheme="minorEastAsia" w:hAnsiTheme="minorEastAsia" w:cs="Arial" w:hint="eastAsia"/>
                <w:color w:val="333333"/>
                <w:kern w:val="0"/>
                <w:szCs w:val="21"/>
              </w:rPr>
              <w:t>2）7</w:t>
            </w:r>
            <w:r w:rsidRPr="00734FB0">
              <w:rPr>
                <w:rFonts w:asciiTheme="minorEastAsia" w:hAnsiTheme="minorEastAsia" w:cs="Arial"/>
                <w:color w:val="333333"/>
                <w:kern w:val="0"/>
                <w:szCs w:val="21"/>
              </w:rPr>
              <w:t>5分</w:t>
            </w:r>
            <w:r w:rsidRPr="00734FB0">
              <w:rPr>
                <w:rFonts w:asciiTheme="minorEastAsia" w:hAnsiTheme="minorEastAsia" w:cs="Arial" w:hint="eastAsia"/>
                <w:color w:val="333333"/>
                <w:kern w:val="0"/>
                <w:szCs w:val="21"/>
              </w:rPr>
              <w:t>：</w:t>
            </w:r>
            <w:r w:rsidRPr="00734FB0">
              <w:rPr>
                <w:rFonts w:asciiTheme="minorEastAsia" w:hAnsiTheme="minorEastAsia" w:cs="Arial"/>
                <w:color w:val="333333"/>
                <w:kern w:val="0"/>
                <w:szCs w:val="21"/>
              </w:rPr>
              <w:t>发表</w:t>
            </w:r>
            <w:r w:rsidR="00BE03CB" w:rsidRPr="00734FB0">
              <w:rPr>
                <w:rFonts w:asciiTheme="minorEastAsia" w:hAnsiTheme="minorEastAsia" w:cs="Arial" w:hint="eastAsia"/>
                <w:color w:val="333333"/>
                <w:kern w:val="0"/>
                <w:szCs w:val="21"/>
              </w:rPr>
              <w:t>/录用</w:t>
            </w:r>
            <w:r w:rsidRPr="00734FB0">
              <w:rPr>
                <w:rFonts w:asciiTheme="minorEastAsia" w:hAnsiTheme="minorEastAsia" w:cs="Arial"/>
                <w:color w:val="333333"/>
                <w:kern w:val="0"/>
                <w:szCs w:val="21"/>
              </w:rPr>
              <w:t>在</w:t>
            </w:r>
            <w:r w:rsidR="00BE03CB" w:rsidRPr="00734FB0">
              <w:rPr>
                <w:rFonts w:asciiTheme="minorEastAsia" w:hAnsiTheme="minorEastAsia" w:cs="Arial"/>
                <w:color w:val="333333"/>
                <w:kern w:val="0"/>
                <w:szCs w:val="21"/>
              </w:rPr>
              <w:t>学院</w:t>
            </w:r>
            <w:r w:rsidR="00BE03CB" w:rsidRPr="00734FB0">
              <w:rPr>
                <w:rFonts w:asciiTheme="minorEastAsia" w:hAnsiTheme="minorEastAsia" w:cs="Arial" w:hint="eastAsia"/>
                <w:color w:val="333333"/>
                <w:kern w:val="0"/>
                <w:szCs w:val="21"/>
              </w:rPr>
              <w:t>指定</w:t>
            </w:r>
            <w:r w:rsidR="00BE03CB" w:rsidRPr="00734FB0">
              <w:rPr>
                <w:rFonts w:asciiTheme="minorEastAsia" w:hAnsiTheme="minorEastAsia" w:cs="Arial"/>
                <w:color w:val="333333"/>
                <w:kern w:val="0"/>
                <w:szCs w:val="21"/>
              </w:rPr>
              <w:t>国际</w:t>
            </w:r>
            <w:r w:rsidRPr="00734FB0">
              <w:rPr>
                <w:rFonts w:asciiTheme="minorEastAsia" w:hAnsiTheme="minorEastAsia" w:cs="Arial" w:hint="eastAsia"/>
                <w:color w:val="333333"/>
                <w:kern w:val="0"/>
                <w:szCs w:val="21"/>
              </w:rPr>
              <w:t>A-类期刊上的论文；</w:t>
            </w:r>
          </w:p>
          <w:p w14:paraId="133B51D8" w14:textId="5E4D04A1" w:rsidR="005156C4" w:rsidRPr="00734FB0" w:rsidRDefault="005156C4" w:rsidP="001C4678">
            <w:pPr>
              <w:widowControl/>
              <w:spacing w:line="360" w:lineRule="auto"/>
              <w:ind w:firstLineChars="200" w:firstLine="420"/>
              <w:jc w:val="left"/>
              <w:rPr>
                <w:rFonts w:asciiTheme="minorEastAsia" w:hAnsiTheme="minorEastAsia" w:cs="Arial"/>
                <w:color w:val="333333"/>
                <w:kern w:val="0"/>
                <w:szCs w:val="21"/>
              </w:rPr>
            </w:pPr>
            <w:r w:rsidRPr="00734FB0">
              <w:rPr>
                <w:rFonts w:asciiTheme="minorEastAsia" w:hAnsiTheme="minorEastAsia" w:cs="Arial" w:hint="eastAsia"/>
                <w:color w:val="333333"/>
                <w:kern w:val="0"/>
                <w:szCs w:val="21"/>
              </w:rPr>
              <w:t>3）5</w:t>
            </w:r>
            <w:r w:rsidRPr="00734FB0">
              <w:rPr>
                <w:rFonts w:asciiTheme="minorEastAsia" w:hAnsiTheme="minorEastAsia" w:cs="Arial"/>
                <w:color w:val="333333"/>
                <w:kern w:val="0"/>
                <w:szCs w:val="21"/>
              </w:rPr>
              <w:t>0分</w:t>
            </w:r>
            <w:r w:rsidRPr="00734FB0">
              <w:rPr>
                <w:rFonts w:asciiTheme="minorEastAsia" w:hAnsiTheme="minorEastAsia" w:cs="Arial" w:hint="eastAsia"/>
                <w:color w:val="333333"/>
                <w:kern w:val="0"/>
                <w:szCs w:val="21"/>
              </w:rPr>
              <w:t>：</w:t>
            </w:r>
            <w:r w:rsidR="00BE03CB" w:rsidRPr="00734FB0">
              <w:rPr>
                <w:rFonts w:asciiTheme="minorEastAsia" w:hAnsiTheme="minorEastAsia" w:cs="Arial"/>
                <w:color w:val="333333"/>
                <w:kern w:val="0"/>
                <w:szCs w:val="21"/>
              </w:rPr>
              <w:t>发表</w:t>
            </w:r>
            <w:r w:rsidR="00BE03CB" w:rsidRPr="00734FB0">
              <w:rPr>
                <w:rFonts w:asciiTheme="minorEastAsia" w:hAnsiTheme="minorEastAsia" w:cs="Arial" w:hint="eastAsia"/>
                <w:color w:val="333333"/>
                <w:kern w:val="0"/>
                <w:szCs w:val="21"/>
              </w:rPr>
              <w:t>/录用</w:t>
            </w:r>
            <w:r w:rsidR="00BE03CB" w:rsidRPr="00734FB0">
              <w:rPr>
                <w:rFonts w:asciiTheme="minorEastAsia" w:hAnsiTheme="minorEastAsia" w:cs="Arial"/>
                <w:color w:val="333333"/>
                <w:kern w:val="0"/>
                <w:szCs w:val="21"/>
              </w:rPr>
              <w:t>在学院</w:t>
            </w:r>
            <w:r w:rsidR="00BE03CB" w:rsidRPr="00734FB0">
              <w:rPr>
                <w:rFonts w:asciiTheme="minorEastAsia" w:hAnsiTheme="minorEastAsia" w:cs="Arial" w:hint="eastAsia"/>
                <w:color w:val="333333"/>
                <w:kern w:val="0"/>
                <w:szCs w:val="21"/>
              </w:rPr>
              <w:t>指定</w:t>
            </w:r>
            <w:r w:rsidR="00BE03CB" w:rsidRPr="00734FB0">
              <w:rPr>
                <w:rFonts w:asciiTheme="minorEastAsia" w:hAnsiTheme="minorEastAsia" w:cs="Arial"/>
                <w:color w:val="333333"/>
                <w:kern w:val="0"/>
                <w:szCs w:val="21"/>
              </w:rPr>
              <w:t>国际</w:t>
            </w:r>
            <w:r w:rsidRPr="00734FB0">
              <w:rPr>
                <w:rFonts w:asciiTheme="minorEastAsia" w:hAnsiTheme="minorEastAsia" w:cs="Arial"/>
                <w:color w:val="333333"/>
                <w:kern w:val="0"/>
                <w:szCs w:val="21"/>
              </w:rPr>
              <w:t>B</w:t>
            </w:r>
            <w:r w:rsidRPr="00734FB0">
              <w:rPr>
                <w:rFonts w:asciiTheme="minorEastAsia" w:hAnsiTheme="minorEastAsia" w:cs="Arial" w:hint="eastAsia"/>
                <w:color w:val="333333"/>
                <w:kern w:val="0"/>
                <w:szCs w:val="21"/>
              </w:rPr>
              <w:t>类期刊上的论文；</w:t>
            </w:r>
          </w:p>
          <w:p w14:paraId="65BF9040" w14:textId="5C040527" w:rsidR="005156C4" w:rsidRPr="005156C4" w:rsidRDefault="005156C4" w:rsidP="001C4678">
            <w:pPr>
              <w:widowControl/>
              <w:spacing w:line="360" w:lineRule="auto"/>
              <w:ind w:firstLineChars="200" w:firstLine="420"/>
              <w:jc w:val="left"/>
              <w:rPr>
                <w:rFonts w:asciiTheme="minorEastAsia" w:hAnsiTheme="minorEastAsia" w:cs="Arial"/>
                <w:color w:val="333333"/>
                <w:kern w:val="0"/>
                <w:szCs w:val="21"/>
              </w:rPr>
            </w:pPr>
            <w:r w:rsidRPr="00734FB0">
              <w:rPr>
                <w:rFonts w:asciiTheme="minorEastAsia" w:hAnsiTheme="minorEastAsia" w:cs="Arial"/>
                <w:color w:val="333333"/>
                <w:kern w:val="0"/>
                <w:szCs w:val="21"/>
              </w:rPr>
              <w:t>4</w:t>
            </w:r>
            <w:r w:rsidRPr="00734FB0">
              <w:rPr>
                <w:rFonts w:asciiTheme="minorEastAsia" w:hAnsiTheme="minorEastAsia" w:cs="Arial" w:hint="eastAsia"/>
                <w:color w:val="333333"/>
                <w:kern w:val="0"/>
                <w:szCs w:val="21"/>
              </w:rPr>
              <w:t>）2</w:t>
            </w:r>
            <w:r w:rsidRPr="00734FB0">
              <w:rPr>
                <w:rFonts w:asciiTheme="minorEastAsia" w:hAnsiTheme="minorEastAsia" w:cs="Arial"/>
                <w:color w:val="333333"/>
                <w:kern w:val="0"/>
                <w:szCs w:val="21"/>
              </w:rPr>
              <w:t>5分</w:t>
            </w:r>
            <w:r w:rsidRPr="00734FB0">
              <w:rPr>
                <w:rFonts w:asciiTheme="minorEastAsia" w:hAnsiTheme="minorEastAsia" w:cs="Arial" w:hint="eastAsia"/>
                <w:color w:val="333333"/>
                <w:kern w:val="0"/>
                <w:szCs w:val="21"/>
              </w:rPr>
              <w:t>：</w:t>
            </w:r>
            <w:r w:rsidR="00BE03CB" w:rsidRPr="00734FB0">
              <w:rPr>
                <w:rFonts w:asciiTheme="minorEastAsia" w:hAnsiTheme="minorEastAsia" w:cs="Arial"/>
                <w:color w:val="333333"/>
                <w:kern w:val="0"/>
                <w:szCs w:val="21"/>
              </w:rPr>
              <w:t>发表</w:t>
            </w:r>
            <w:r w:rsidR="00BE03CB" w:rsidRPr="00734FB0">
              <w:rPr>
                <w:rFonts w:asciiTheme="minorEastAsia" w:hAnsiTheme="minorEastAsia" w:cs="Arial" w:hint="eastAsia"/>
                <w:color w:val="333333"/>
                <w:kern w:val="0"/>
                <w:szCs w:val="21"/>
              </w:rPr>
              <w:t>/录用</w:t>
            </w:r>
            <w:r w:rsidR="00BE03CB" w:rsidRPr="00734FB0">
              <w:rPr>
                <w:rFonts w:asciiTheme="minorEastAsia" w:hAnsiTheme="minorEastAsia" w:cs="Arial"/>
                <w:color w:val="333333"/>
                <w:kern w:val="0"/>
                <w:szCs w:val="21"/>
              </w:rPr>
              <w:t>在学院</w:t>
            </w:r>
            <w:r w:rsidR="00BE03CB" w:rsidRPr="00734FB0">
              <w:rPr>
                <w:rFonts w:asciiTheme="minorEastAsia" w:hAnsiTheme="minorEastAsia" w:cs="Arial" w:hint="eastAsia"/>
                <w:color w:val="333333"/>
                <w:kern w:val="0"/>
                <w:szCs w:val="21"/>
              </w:rPr>
              <w:t>指定</w:t>
            </w:r>
            <w:r w:rsidR="00BE03CB" w:rsidRPr="00734FB0">
              <w:rPr>
                <w:rFonts w:asciiTheme="minorEastAsia" w:hAnsiTheme="minorEastAsia" w:cs="Arial"/>
                <w:color w:val="333333"/>
                <w:kern w:val="0"/>
                <w:szCs w:val="21"/>
              </w:rPr>
              <w:t>国际</w:t>
            </w:r>
            <w:r w:rsidRPr="00734FB0">
              <w:rPr>
                <w:rFonts w:asciiTheme="minorEastAsia" w:hAnsiTheme="minorEastAsia" w:cs="Arial"/>
                <w:color w:val="333333"/>
                <w:kern w:val="0"/>
                <w:szCs w:val="21"/>
              </w:rPr>
              <w:t>C</w:t>
            </w:r>
            <w:r w:rsidRPr="00734FB0">
              <w:rPr>
                <w:rFonts w:asciiTheme="minorEastAsia" w:hAnsiTheme="minorEastAsia" w:cs="Arial" w:hint="eastAsia"/>
                <w:color w:val="333333"/>
                <w:kern w:val="0"/>
                <w:szCs w:val="21"/>
              </w:rPr>
              <w:t>类期刊上的论文；</w:t>
            </w:r>
          </w:p>
          <w:p w14:paraId="010DDDB7" w14:textId="3A00EBC9" w:rsidR="004879A1" w:rsidRPr="00734FB0" w:rsidRDefault="005156C4" w:rsidP="001C4678">
            <w:pPr>
              <w:widowControl/>
              <w:spacing w:line="360" w:lineRule="auto"/>
              <w:ind w:firstLineChars="200" w:firstLine="420"/>
              <w:jc w:val="left"/>
              <w:rPr>
                <w:rFonts w:asciiTheme="minorEastAsia" w:hAnsiTheme="minorEastAsia" w:cs="Arial"/>
                <w:color w:val="333333"/>
                <w:kern w:val="0"/>
                <w:szCs w:val="21"/>
              </w:rPr>
            </w:pPr>
            <w:r w:rsidRPr="00734FB0">
              <w:rPr>
                <w:rFonts w:asciiTheme="minorEastAsia" w:hAnsiTheme="minorEastAsia" w:cs="Arial"/>
                <w:color w:val="333333"/>
                <w:kern w:val="0"/>
                <w:szCs w:val="21"/>
              </w:rPr>
              <w:t>5</w:t>
            </w:r>
            <w:r w:rsidR="004879A1" w:rsidRPr="00734FB0">
              <w:rPr>
                <w:rFonts w:asciiTheme="minorEastAsia" w:hAnsiTheme="minorEastAsia" w:cs="Arial" w:hint="eastAsia"/>
                <w:color w:val="333333"/>
                <w:kern w:val="0"/>
                <w:szCs w:val="21"/>
              </w:rPr>
              <w:t>）25分：</w:t>
            </w:r>
            <w:r w:rsidR="00BE03CB" w:rsidRPr="00734FB0">
              <w:rPr>
                <w:rFonts w:asciiTheme="minorEastAsia" w:hAnsiTheme="minorEastAsia" w:cs="Arial"/>
                <w:color w:val="333333"/>
                <w:kern w:val="0"/>
                <w:szCs w:val="21"/>
              </w:rPr>
              <w:t>发表</w:t>
            </w:r>
            <w:r w:rsidR="00BE03CB" w:rsidRPr="00734FB0">
              <w:rPr>
                <w:rFonts w:asciiTheme="minorEastAsia" w:hAnsiTheme="minorEastAsia" w:cs="Arial" w:hint="eastAsia"/>
                <w:color w:val="333333"/>
                <w:kern w:val="0"/>
                <w:szCs w:val="21"/>
              </w:rPr>
              <w:t>/录用</w:t>
            </w:r>
            <w:r w:rsidR="00BE03CB" w:rsidRPr="00734FB0">
              <w:rPr>
                <w:rFonts w:asciiTheme="minorEastAsia" w:hAnsiTheme="minorEastAsia" w:cs="Arial"/>
                <w:color w:val="333333"/>
                <w:kern w:val="0"/>
                <w:szCs w:val="21"/>
              </w:rPr>
              <w:t>在学院</w:t>
            </w:r>
            <w:r w:rsidR="00BE03CB" w:rsidRPr="00734FB0">
              <w:rPr>
                <w:rFonts w:asciiTheme="minorEastAsia" w:hAnsiTheme="minorEastAsia" w:cs="Arial" w:hint="eastAsia"/>
                <w:color w:val="333333"/>
                <w:kern w:val="0"/>
                <w:szCs w:val="21"/>
              </w:rPr>
              <w:t>指定</w:t>
            </w:r>
            <w:r w:rsidR="0027253E">
              <w:rPr>
                <w:rFonts w:asciiTheme="minorEastAsia" w:hAnsiTheme="minorEastAsia" w:cs="Arial" w:hint="eastAsia"/>
                <w:color w:val="333333"/>
                <w:kern w:val="0"/>
                <w:szCs w:val="21"/>
              </w:rPr>
              <w:t>中文</w:t>
            </w:r>
            <w:r w:rsidR="004879A1" w:rsidRPr="00734FB0">
              <w:rPr>
                <w:rFonts w:asciiTheme="minorEastAsia" w:hAnsiTheme="minorEastAsia" w:cs="Arial" w:hint="eastAsia"/>
                <w:color w:val="333333"/>
                <w:kern w:val="0"/>
                <w:szCs w:val="21"/>
              </w:rPr>
              <w:t>A</w:t>
            </w:r>
            <w:r w:rsidR="00BE03CB" w:rsidRPr="00734FB0">
              <w:rPr>
                <w:rFonts w:asciiTheme="minorEastAsia" w:hAnsiTheme="minorEastAsia" w:cs="Arial" w:hint="eastAsia"/>
                <w:color w:val="333333"/>
                <w:kern w:val="0"/>
                <w:szCs w:val="21"/>
              </w:rPr>
              <w:t>类期刊上的论文</w:t>
            </w:r>
            <w:r w:rsidR="004879A1" w:rsidRPr="00734FB0">
              <w:rPr>
                <w:rFonts w:asciiTheme="minorEastAsia" w:hAnsiTheme="minorEastAsia" w:cs="Arial" w:hint="eastAsia"/>
                <w:color w:val="333333"/>
                <w:kern w:val="0"/>
                <w:szCs w:val="21"/>
              </w:rPr>
              <w:t>；</w:t>
            </w:r>
          </w:p>
          <w:p w14:paraId="129E72C0" w14:textId="69D56A55" w:rsidR="00ED41D9" w:rsidRPr="00734FB0" w:rsidRDefault="00BE03CB" w:rsidP="001C4678">
            <w:pPr>
              <w:widowControl/>
              <w:spacing w:line="360" w:lineRule="auto"/>
              <w:ind w:firstLineChars="200" w:firstLine="420"/>
              <w:jc w:val="left"/>
              <w:rPr>
                <w:rFonts w:asciiTheme="minorEastAsia" w:hAnsiTheme="minorEastAsia" w:cs="Arial"/>
                <w:color w:val="333333"/>
                <w:kern w:val="0"/>
                <w:szCs w:val="21"/>
              </w:rPr>
            </w:pPr>
            <w:r w:rsidRPr="00734FB0">
              <w:rPr>
                <w:rFonts w:asciiTheme="minorEastAsia" w:hAnsiTheme="minorEastAsia" w:cs="Arial" w:hint="eastAsia"/>
                <w:color w:val="333333"/>
                <w:kern w:val="0"/>
                <w:szCs w:val="21"/>
              </w:rPr>
              <w:t>6）2</w:t>
            </w:r>
            <w:r w:rsidRPr="00734FB0">
              <w:rPr>
                <w:rFonts w:asciiTheme="minorEastAsia" w:hAnsiTheme="minorEastAsia" w:cs="Arial"/>
                <w:color w:val="333333"/>
                <w:kern w:val="0"/>
                <w:szCs w:val="21"/>
              </w:rPr>
              <w:t>0分</w:t>
            </w:r>
            <w:r w:rsidRPr="00734FB0">
              <w:rPr>
                <w:rFonts w:asciiTheme="minorEastAsia" w:hAnsiTheme="minorEastAsia" w:cs="Arial" w:hint="eastAsia"/>
                <w:color w:val="333333"/>
                <w:kern w:val="0"/>
                <w:szCs w:val="21"/>
              </w:rPr>
              <w:t>：</w:t>
            </w:r>
            <w:r w:rsidR="00ED41D9" w:rsidRPr="00734FB0">
              <w:rPr>
                <w:rFonts w:asciiTheme="minorEastAsia" w:hAnsiTheme="minorEastAsia" w:cs="Arial"/>
                <w:color w:val="333333"/>
                <w:kern w:val="0"/>
                <w:szCs w:val="21"/>
              </w:rPr>
              <w:t>发表</w:t>
            </w:r>
            <w:r w:rsidR="00ED41D9" w:rsidRPr="00734FB0">
              <w:rPr>
                <w:rFonts w:asciiTheme="minorEastAsia" w:hAnsiTheme="minorEastAsia" w:cs="Arial" w:hint="eastAsia"/>
                <w:color w:val="333333"/>
                <w:kern w:val="0"/>
                <w:szCs w:val="21"/>
              </w:rPr>
              <w:t>/录用</w:t>
            </w:r>
            <w:r w:rsidR="00ED41D9" w:rsidRPr="00734FB0">
              <w:rPr>
                <w:rFonts w:asciiTheme="minorEastAsia" w:hAnsiTheme="minorEastAsia" w:cs="Arial"/>
                <w:color w:val="333333"/>
                <w:kern w:val="0"/>
                <w:szCs w:val="21"/>
              </w:rPr>
              <w:t>在学院</w:t>
            </w:r>
            <w:r w:rsidR="00ED41D9" w:rsidRPr="00734FB0">
              <w:rPr>
                <w:rFonts w:asciiTheme="minorEastAsia" w:hAnsiTheme="minorEastAsia" w:cs="Arial" w:hint="eastAsia"/>
                <w:color w:val="333333"/>
                <w:kern w:val="0"/>
                <w:szCs w:val="21"/>
              </w:rPr>
              <w:t>指定国际D类期刊上的论文；</w:t>
            </w:r>
          </w:p>
          <w:p w14:paraId="69BDFC3F" w14:textId="31BF97E8" w:rsidR="003D5752" w:rsidRPr="00734FB0" w:rsidRDefault="00ED41D9" w:rsidP="003D5752">
            <w:pPr>
              <w:widowControl/>
              <w:spacing w:line="360" w:lineRule="auto"/>
              <w:ind w:firstLineChars="200" w:firstLine="420"/>
              <w:jc w:val="left"/>
              <w:rPr>
                <w:rFonts w:asciiTheme="minorEastAsia" w:hAnsiTheme="minorEastAsia" w:cs="Arial"/>
                <w:color w:val="333333"/>
                <w:kern w:val="0"/>
                <w:szCs w:val="21"/>
              </w:rPr>
            </w:pPr>
            <w:r w:rsidRPr="00734FB0">
              <w:rPr>
                <w:rFonts w:asciiTheme="minorEastAsia" w:hAnsiTheme="minorEastAsia" w:cs="Arial"/>
                <w:color w:val="333333"/>
                <w:kern w:val="0"/>
                <w:szCs w:val="21"/>
              </w:rPr>
              <w:t>7</w:t>
            </w:r>
            <w:r w:rsidR="004879A1" w:rsidRPr="00734FB0">
              <w:rPr>
                <w:rFonts w:asciiTheme="minorEastAsia" w:hAnsiTheme="minorEastAsia" w:cs="Arial" w:hint="eastAsia"/>
                <w:color w:val="333333"/>
                <w:kern w:val="0"/>
                <w:szCs w:val="21"/>
              </w:rPr>
              <w:t>）1</w:t>
            </w:r>
            <w:r w:rsidRPr="00734FB0">
              <w:rPr>
                <w:rFonts w:asciiTheme="minorEastAsia" w:hAnsiTheme="minorEastAsia" w:cs="Arial"/>
                <w:color w:val="333333"/>
                <w:kern w:val="0"/>
                <w:szCs w:val="21"/>
              </w:rPr>
              <w:t>5</w:t>
            </w:r>
            <w:r w:rsidR="004879A1" w:rsidRPr="00734FB0">
              <w:rPr>
                <w:rFonts w:asciiTheme="minorEastAsia" w:hAnsiTheme="minorEastAsia" w:cs="Arial" w:hint="eastAsia"/>
                <w:color w:val="333333"/>
                <w:kern w:val="0"/>
                <w:szCs w:val="21"/>
              </w:rPr>
              <w:t>分：</w:t>
            </w:r>
            <w:r w:rsidRPr="00734FB0">
              <w:rPr>
                <w:rFonts w:asciiTheme="minorEastAsia" w:hAnsiTheme="minorEastAsia" w:cs="Arial"/>
                <w:color w:val="333333"/>
                <w:kern w:val="0"/>
                <w:szCs w:val="21"/>
              </w:rPr>
              <w:t>发表</w:t>
            </w:r>
            <w:r w:rsidRPr="00734FB0">
              <w:rPr>
                <w:rFonts w:asciiTheme="minorEastAsia" w:hAnsiTheme="minorEastAsia" w:cs="Arial" w:hint="eastAsia"/>
                <w:color w:val="333333"/>
                <w:kern w:val="0"/>
                <w:szCs w:val="21"/>
              </w:rPr>
              <w:t>/录用</w:t>
            </w:r>
            <w:r w:rsidRPr="00734FB0">
              <w:rPr>
                <w:rFonts w:asciiTheme="minorEastAsia" w:hAnsiTheme="minorEastAsia" w:cs="Arial"/>
                <w:color w:val="333333"/>
                <w:kern w:val="0"/>
                <w:szCs w:val="21"/>
              </w:rPr>
              <w:t>在学院</w:t>
            </w:r>
            <w:r w:rsidRPr="00734FB0">
              <w:rPr>
                <w:rFonts w:asciiTheme="minorEastAsia" w:hAnsiTheme="minorEastAsia" w:cs="Arial" w:hint="eastAsia"/>
                <w:color w:val="333333"/>
                <w:kern w:val="0"/>
                <w:szCs w:val="21"/>
              </w:rPr>
              <w:t>指定中文</w:t>
            </w:r>
            <w:r w:rsidR="004879A1" w:rsidRPr="00734FB0">
              <w:rPr>
                <w:rFonts w:asciiTheme="minorEastAsia" w:hAnsiTheme="minorEastAsia" w:cs="Arial" w:hint="eastAsia"/>
                <w:color w:val="333333"/>
                <w:kern w:val="0"/>
                <w:szCs w:val="21"/>
              </w:rPr>
              <w:t>B+类</w:t>
            </w:r>
            <w:r w:rsidR="00BE03CB" w:rsidRPr="00734FB0">
              <w:rPr>
                <w:rFonts w:asciiTheme="minorEastAsia" w:hAnsiTheme="minorEastAsia" w:cs="Arial" w:hint="eastAsia"/>
                <w:color w:val="333333"/>
                <w:kern w:val="0"/>
                <w:szCs w:val="21"/>
              </w:rPr>
              <w:t>期刊</w:t>
            </w:r>
            <w:r w:rsidR="004879A1" w:rsidRPr="00734FB0">
              <w:rPr>
                <w:rFonts w:asciiTheme="minorEastAsia" w:hAnsiTheme="minorEastAsia" w:cs="Arial" w:hint="eastAsia"/>
                <w:color w:val="333333"/>
                <w:kern w:val="0"/>
                <w:szCs w:val="21"/>
              </w:rPr>
              <w:t>上的论文</w:t>
            </w:r>
            <w:r w:rsidR="003D5752" w:rsidRPr="00734FB0">
              <w:rPr>
                <w:rFonts w:asciiTheme="minorEastAsia" w:hAnsiTheme="minorEastAsia" w:cs="Arial" w:hint="eastAsia"/>
                <w:color w:val="333333"/>
                <w:kern w:val="0"/>
                <w:szCs w:val="21"/>
              </w:rPr>
              <w:t>。</w:t>
            </w:r>
          </w:p>
          <w:p w14:paraId="7AA3E65F" w14:textId="77777777" w:rsidR="00F373AD" w:rsidRDefault="004879A1"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备注：</w:t>
            </w:r>
          </w:p>
          <w:p w14:paraId="2D557FD7" w14:textId="7CC9D726" w:rsidR="004879A1" w:rsidRDefault="004879A1"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lastRenderedPageBreak/>
              <w:t>①所有提交审核论文均须</w:t>
            </w:r>
            <w:r w:rsidR="00F74CD5" w:rsidRPr="00734FB0">
              <w:rPr>
                <w:rFonts w:asciiTheme="minorEastAsia" w:hAnsiTheme="minorEastAsia" w:cs="Arial" w:hint="eastAsia"/>
                <w:color w:val="333333"/>
                <w:kern w:val="0"/>
                <w:szCs w:val="21"/>
              </w:rPr>
              <w:t>由申请人本人</w:t>
            </w:r>
            <w:r w:rsidRPr="0084403B">
              <w:rPr>
                <w:rFonts w:asciiTheme="minorEastAsia" w:hAnsiTheme="minorEastAsia" w:cs="Arial" w:hint="eastAsia"/>
                <w:color w:val="333333"/>
                <w:kern w:val="0"/>
                <w:szCs w:val="21"/>
              </w:rPr>
              <w:t>以上海交通大学名义发表，并提供相关证明材料</w:t>
            </w:r>
            <w:r w:rsidR="00B57C8E" w:rsidRPr="0084403B">
              <w:rPr>
                <w:rFonts w:asciiTheme="minorEastAsia" w:hAnsiTheme="minorEastAsia" w:cs="Arial" w:hint="eastAsia"/>
                <w:color w:val="333333"/>
                <w:kern w:val="0"/>
                <w:szCs w:val="21"/>
              </w:rPr>
              <w:t>。原则上用于综合测评所提交的论文数量设置上限为三篇。</w:t>
            </w:r>
          </w:p>
          <w:p w14:paraId="5D60DBE9" w14:textId="48E2747F" w:rsidR="00E55937" w:rsidRPr="00734FB0" w:rsidRDefault="00E55937"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②</w:t>
            </w:r>
            <w:r w:rsidRPr="00734FB0">
              <w:rPr>
                <w:rFonts w:asciiTheme="minorEastAsia" w:hAnsiTheme="minorEastAsia" w:cs="Arial" w:hint="eastAsia"/>
                <w:color w:val="333333"/>
                <w:kern w:val="0"/>
                <w:szCs w:val="21"/>
              </w:rPr>
              <w:t>独立作者按照以上论文加分标准计分。作者为两人及以上，</w:t>
            </w:r>
            <w:r w:rsidR="003D5752" w:rsidRPr="00734FB0">
              <w:rPr>
                <w:rFonts w:asciiTheme="minorEastAsia" w:hAnsiTheme="minorEastAsia" w:cs="Arial" w:hint="eastAsia"/>
                <w:color w:val="333333"/>
                <w:kern w:val="0"/>
                <w:szCs w:val="21"/>
              </w:rPr>
              <w:t>无论</w:t>
            </w:r>
            <w:r w:rsidR="003D5752" w:rsidRPr="00734FB0">
              <w:rPr>
                <w:rFonts w:asciiTheme="minorEastAsia" w:hAnsiTheme="minorEastAsia" w:cs="Arial"/>
                <w:color w:val="333333"/>
                <w:kern w:val="0"/>
                <w:szCs w:val="21"/>
              </w:rPr>
              <w:t>第几作者</w:t>
            </w:r>
            <w:r w:rsidR="003D5752" w:rsidRPr="00734FB0">
              <w:rPr>
                <w:rFonts w:asciiTheme="minorEastAsia" w:hAnsiTheme="minorEastAsia" w:cs="Arial" w:hint="eastAsia"/>
                <w:color w:val="333333"/>
                <w:kern w:val="0"/>
                <w:szCs w:val="21"/>
              </w:rPr>
              <w:t>，</w:t>
            </w:r>
            <w:r w:rsidR="003D5752" w:rsidRPr="00734FB0">
              <w:rPr>
                <w:rFonts w:asciiTheme="minorEastAsia" w:hAnsiTheme="minorEastAsia" w:cs="Arial"/>
                <w:color w:val="333333"/>
                <w:kern w:val="0"/>
                <w:szCs w:val="21"/>
              </w:rPr>
              <w:t>统一按照</w:t>
            </w:r>
            <w:r w:rsidR="003D5752" w:rsidRPr="00734FB0">
              <w:rPr>
                <w:rFonts w:asciiTheme="minorEastAsia" w:hAnsiTheme="minorEastAsia" w:cs="Arial" w:hint="eastAsia"/>
                <w:color w:val="333333"/>
                <w:kern w:val="0"/>
                <w:szCs w:val="21"/>
              </w:rPr>
              <w:t>1</w:t>
            </w:r>
            <w:r w:rsidR="003D5752" w:rsidRPr="00734FB0">
              <w:rPr>
                <w:rFonts w:asciiTheme="minorEastAsia" w:hAnsiTheme="minorEastAsia" w:cs="Arial"/>
                <w:color w:val="333333"/>
                <w:kern w:val="0"/>
                <w:szCs w:val="21"/>
              </w:rPr>
              <w:t>/人数进行计分</w:t>
            </w:r>
            <w:r w:rsidR="003D5752" w:rsidRPr="00734FB0">
              <w:rPr>
                <w:rFonts w:asciiTheme="minorEastAsia" w:hAnsiTheme="minorEastAsia" w:cs="Arial" w:hint="eastAsia"/>
                <w:color w:val="333333"/>
                <w:kern w:val="0"/>
                <w:szCs w:val="21"/>
              </w:rPr>
              <w:t>。</w:t>
            </w:r>
          </w:p>
          <w:p w14:paraId="225620F6" w14:textId="329C0CA5" w:rsidR="004879A1" w:rsidRPr="00734FB0" w:rsidRDefault="004879A1"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③以上</w:t>
            </w:r>
            <w:r w:rsidR="00E55937">
              <w:rPr>
                <w:rFonts w:asciiTheme="minorEastAsia" w:hAnsiTheme="minorEastAsia" w:cs="Arial" w:hint="eastAsia"/>
                <w:color w:val="333333"/>
                <w:kern w:val="0"/>
                <w:szCs w:val="21"/>
              </w:rPr>
              <w:t>期刊</w:t>
            </w:r>
            <w:r w:rsidRPr="0084403B">
              <w:rPr>
                <w:rFonts w:asciiTheme="minorEastAsia" w:hAnsiTheme="minorEastAsia" w:cs="Arial" w:hint="eastAsia"/>
                <w:color w:val="333333"/>
                <w:kern w:val="0"/>
                <w:szCs w:val="21"/>
              </w:rPr>
              <w:t>具体目录均以安泰经济与管理学院</w:t>
            </w:r>
            <w:r w:rsidR="003D5752">
              <w:rPr>
                <w:rFonts w:asciiTheme="minorEastAsia" w:hAnsiTheme="minorEastAsia" w:cs="Arial" w:hint="eastAsia"/>
                <w:color w:val="333333"/>
                <w:kern w:val="0"/>
                <w:szCs w:val="21"/>
              </w:rPr>
              <w:t>教师和</w:t>
            </w:r>
            <w:r w:rsidRPr="0084403B">
              <w:rPr>
                <w:rFonts w:asciiTheme="minorEastAsia" w:hAnsiTheme="minorEastAsia" w:cs="Arial" w:hint="eastAsia"/>
                <w:color w:val="333333"/>
                <w:kern w:val="0"/>
                <w:szCs w:val="21"/>
              </w:rPr>
              <w:t>学生论文发表</w:t>
            </w:r>
            <w:r w:rsidR="00B57C8E" w:rsidRPr="0084403B">
              <w:rPr>
                <w:rFonts w:asciiTheme="minorEastAsia" w:hAnsiTheme="minorEastAsia" w:cs="Arial" w:hint="eastAsia"/>
                <w:color w:val="333333"/>
                <w:kern w:val="0"/>
                <w:szCs w:val="21"/>
              </w:rPr>
              <w:t>最新</w:t>
            </w:r>
            <w:r w:rsidRPr="0084403B">
              <w:rPr>
                <w:rFonts w:asciiTheme="minorEastAsia" w:hAnsiTheme="minorEastAsia" w:cs="Arial" w:hint="eastAsia"/>
                <w:color w:val="333333"/>
                <w:kern w:val="0"/>
                <w:szCs w:val="21"/>
              </w:rPr>
              <w:t>检索源为标准，</w:t>
            </w:r>
            <w:r w:rsidR="00E55937" w:rsidRPr="0084403B">
              <w:rPr>
                <w:rFonts w:asciiTheme="minorEastAsia" w:hAnsiTheme="minorEastAsia" w:cs="Arial" w:hint="eastAsia"/>
                <w:color w:val="333333"/>
                <w:kern w:val="0"/>
                <w:szCs w:val="21"/>
              </w:rPr>
              <w:t>期刊类别在评分过程中以分值高的分类作为参考。</w:t>
            </w:r>
            <w:r w:rsidRPr="00734FB0">
              <w:rPr>
                <w:rFonts w:asciiTheme="minorEastAsia" w:hAnsiTheme="minorEastAsia" w:cs="Arial" w:hint="eastAsia"/>
                <w:color w:val="333333"/>
                <w:kern w:val="0"/>
                <w:szCs w:val="21"/>
              </w:rPr>
              <w:t>增刊、专刊不作加分项目</w:t>
            </w:r>
            <w:r w:rsidR="003D5752" w:rsidRPr="00734FB0">
              <w:rPr>
                <w:rFonts w:asciiTheme="minorEastAsia" w:hAnsiTheme="minorEastAsia" w:cs="Arial" w:hint="eastAsia"/>
                <w:color w:val="333333"/>
                <w:kern w:val="0"/>
                <w:szCs w:val="21"/>
              </w:rPr>
              <w:t>（国际期刊的增刊、专刊除外）</w:t>
            </w:r>
            <w:r w:rsidRPr="00734FB0">
              <w:rPr>
                <w:rFonts w:asciiTheme="minorEastAsia" w:hAnsiTheme="minorEastAsia" w:cs="Arial" w:hint="eastAsia"/>
                <w:color w:val="333333"/>
                <w:kern w:val="0"/>
                <w:szCs w:val="21"/>
              </w:rPr>
              <w:t>。</w:t>
            </w:r>
          </w:p>
          <w:p w14:paraId="296C8EA2" w14:textId="0D557358" w:rsidR="00472773" w:rsidRPr="0084403B" w:rsidRDefault="00472773"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④</w:t>
            </w:r>
            <w:r w:rsidRPr="00734FB0">
              <w:rPr>
                <w:rFonts w:asciiTheme="minorEastAsia" w:hAnsiTheme="minorEastAsia" w:cs="Arial" w:hint="eastAsia"/>
                <w:color w:val="333333"/>
                <w:kern w:val="0"/>
                <w:szCs w:val="21"/>
              </w:rPr>
              <w:t>投稿到学院指定国际A类期刊和A-类期刊上的论文，进入第二轮（R</w:t>
            </w:r>
            <w:r w:rsidRPr="00734FB0">
              <w:rPr>
                <w:rFonts w:asciiTheme="minorEastAsia" w:hAnsiTheme="minorEastAsia" w:cs="Arial"/>
                <w:color w:val="333333"/>
                <w:kern w:val="0"/>
                <w:szCs w:val="21"/>
              </w:rPr>
              <w:t>&amp;R</w:t>
            </w:r>
            <w:r w:rsidRPr="00734FB0">
              <w:rPr>
                <w:rFonts w:asciiTheme="minorEastAsia" w:hAnsiTheme="minorEastAsia" w:cs="Arial" w:hint="eastAsia"/>
                <w:color w:val="333333"/>
                <w:kern w:val="0"/>
                <w:szCs w:val="21"/>
              </w:rPr>
              <w:t>）即可分别按照发表/录用在学院指定国际A-类期刊和B类期刊上的论文加分（此加分项仅适用于四年级</w:t>
            </w:r>
            <w:r w:rsidR="008D29C1" w:rsidRPr="00734FB0">
              <w:rPr>
                <w:rFonts w:asciiTheme="minorEastAsia" w:hAnsiTheme="minorEastAsia" w:cs="Arial" w:hint="eastAsia"/>
                <w:color w:val="333333"/>
                <w:kern w:val="0"/>
                <w:szCs w:val="21"/>
              </w:rPr>
              <w:t>博士生</w:t>
            </w:r>
            <w:r w:rsidRPr="00734FB0">
              <w:rPr>
                <w:rFonts w:asciiTheme="minorEastAsia" w:hAnsiTheme="minorEastAsia" w:cs="Arial" w:hint="eastAsia"/>
                <w:color w:val="333333"/>
                <w:kern w:val="0"/>
                <w:szCs w:val="21"/>
              </w:rPr>
              <w:t>）。</w:t>
            </w:r>
          </w:p>
          <w:p w14:paraId="5D3B351D" w14:textId="42502618" w:rsidR="003921AB" w:rsidRPr="0084403B" w:rsidRDefault="00472773" w:rsidP="001C4678">
            <w:pPr>
              <w:widowControl/>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t>⑤</w:t>
            </w:r>
            <w:r w:rsidR="004879A1" w:rsidRPr="0084403B">
              <w:rPr>
                <w:rFonts w:asciiTheme="minorEastAsia" w:hAnsiTheme="minorEastAsia" w:cs="Arial" w:hint="eastAsia"/>
                <w:color w:val="333333"/>
                <w:kern w:val="0"/>
                <w:szCs w:val="21"/>
              </w:rPr>
              <w:t>“相关材料”指：发表的文章以期刊目录和文章复印件为证明，录用的文章以录用通知和稿费收据为证明</w:t>
            </w:r>
            <w:r w:rsidR="00E01AF7">
              <w:rPr>
                <w:rFonts w:asciiTheme="minorEastAsia" w:hAnsiTheme="minorEastAsia" w:cs="Arial" w:hint="eastAsia"/>
                <w:color w:val="333333"/>
                <w:kern w:val="0"/>
                <w:szCs w:val="21"/>
              </w:rPr>
              <w:t>。</w:t>
            </w:r>
          </w:p>
          <w:p w14:paraId="437178C5" w14:textId="77777777" w:rsidR="003921AB" w:rsidRPr="001C4678" w:rsidRDefault="001C4678" w:rsidP="00DD68E4">
            <w:pPr>
              <w:widowControl/>
              <w:spacing w:line="360" w:lineRule="auto"/>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2. </w:t>
            </w:r>
            <w:r w:rsidR="004879A1" w:rsidRPr="0084403B">
              <w:rPr>
                <w:rFonts w:asciiTheme="minorEastAsia" w:hAnsiTheme="minorEastAsia" w:cs="Arial" w:hint="eastAsia"/>
                <w:color w:val="333333"/>
                <w:kern w:val="0"/>
                <w:szCs w:val="21"/>
              </w:rPr>
              <w:t>科技竞赛、科技创新（10分）</w:t>
            </w:r>
          </w:p>
          <w:p w14:paraId="7332F23C"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1）科技竞赛</w:t>
            </w:r>
          </w:p>
          <w:tbl>
            <w:tblPr>
              <w:tblW w:w="0" w:type="auto"/>
              <w:tblInd w:w="406" w:type="dxa"/>
              <w:tblCellMar>
                <w:left w:w="0" w:type="dxa"/>
                <w:right w:w="0" w:type="dxa"/>
              </w:tblCellMar>
              <w:tblLook w:val="04A0" w:firstRow="1" w:lastRow="0" w:firstColumn="1" w:lastColumn="0" w:noHBand="0" w:noVBand="1"/>
            </w:tblPr>
            <w:tblGrid>
              <w:gridCol w:w="3902"/>
              <w:gridCol w:w="3969"/>
            </w:tblGrid>
            <w:tr w:rsidR="004879A1" w:rsidRPr="0084403B" w14:paraId="4E9E9283" w14:textId="77777777" w:rsidTr="003921AB">
              <w:trPr>
                <w:trHeight w:val="432"/>
              </w:trPr>
              <w:tc>
                <w:tcPr>
                  <w:tcW w:w="390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83CB61"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获奖级别</w:t>
                  </w:r>
                </w:p>
              </w:tc>
              <w:tc>
                <w:tcPr>
                  <w:tcW w:w="396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1E0B26"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加分</w:t>
                  </w:r>
                </w:p>
              </w:tc>
            </w:tr>
            <w:tr w:rsidR="004879A1" w:rsidRPr="0084403B" w14:paraId="17E2BE1E" w14:textId="77777777" w:rsidTr="003921AB">
              <w:trPr>
                <w:trHeight w:val="368"/>
              </w:trPr>
              <w:tc>
                <w:tcPr>
                  <w:tcW w:w="390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4678009"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国际级和国家级（金、银、铜）</w:t>
                  </w:r>
                </w:p>
              </w:tc>
              <w:tc>
                <w:tcPr>
                  <w:tcW w:w="396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A7A7F3"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10，8，6</w:t>
                  </w:r>
                </w:p>
              </w:tc>
            </w:tr>
            <w:tr w:rsidR="004879A1" w:rsidRPr="0084403B" w14:paraId="2AE9AED7" w14:textId="77777777" w:rsidTr="003921AB">
              <w:tc>
                <w:tcPr>
                  <w:tcW w:w="390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0A43826"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省市部级（一、二、三）</w:t>
                  </w:r>
                </w:p>
              </w:tc>
              <w:tc>
                <w:tcPr>
                  <w:tcW w:w="396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0AF86F"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6，4，2</w:t>
                  </w:r>
                </w:p>
              </w:tc>
            </w:tr>
            <w:tr w:rsidR="004879A1" w:rsidRPr="0084403B" w14:paraId="553B789B" w14:textId="77777777" w:rsidTr="003921AB">
              <w:tc>
                <w:tcPr>
                  <w:tcW w:w="390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1E532E3"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校院级（一、二、三）</w:t>
                  </w:r>
                </w:p>
              </w:tc>
              <w:tc>
                <w:tcPr>
                  <w:tcW w:w="396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DE24ED"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3，2，1</w:t>
                  </w:r>
                </w:p>
              </w:tc>
            </w:tr>
          </w:tbl>
          <w:p w14:paraId="658EAA59"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备注：</w:t>
            </w:r>
          </w:p>
          <w:p w14:paraId="2D2A0295" w14:textId="57E4509D" w:rsidR="004879A1" w:rsidRPr="0084403B" w:rsidRDefault="004879A1" w:rsidP="00DD68E4">
            <w:pPr>
              <w:widowControl/>
              <w:spacing w:line="360" w:lineRule="auto"/>
              <w:ind w:left="57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①</w:t>
            </w:r>
            <w:r w:rsidR="00306698" w:rsidRPr="0084403B">
              <w:rPr>
                <w:rFonts w:asciiTheme="minorEastAsia" w:hAnsiTheme="minorEastAsia" w:cs="Arial" w:hint="eastAsia"/>
                <w:color w:val="333333"/>
                <w:kern w:val="0"/>
                <w:szCs w:val="21"/>
              </w:rPr>
              <w:t xml:space="preserve"> 获奖项目须以“上海交通大学”或“上海交通大学安泰经济与管理学院”名义参赛，必须与学院的学科特点相关，</w:t>
            </w:r>
            <w:r w:rsidR="000D61BD" w:rsidRPr="00734FB0">
              <w:rPr>
                <w:rFonts w:asciiTheme="minorEastAsia" w:hAnsiTheme="minorEastAsia" w:cs="Arial" w:hint="eastAsia"/>
                <w:color w:val="333333"/>
                <w:kern w:val="0"/>
                <w:szCs w:val="21"/>
              </w:rPr>
              <w:t>如：行业竞赛等，</w:t>
            </w:r>
            <w:r w:rsidR="00306698" w:rsidRPr="0084403B">
              <w:rPr>
                <w:rFonts w:asciiTheme="minorEastAsia" w:hAnsiTheme="minorEastAsia" w:cs="Arial" w:hint="eastAsia"/>
                <w:color w:val="333333"/>
                <w:kern w:val="0"/>
                <w:szCs w:val="21"/>
              </w:rPr>
              <w:t>经学院备案（备案是指积极申报获奖情况，信息汇总至学院相关统计，并通过学院进行报道），经评审委员会认定</w:t>
            </w:r>
            <w:r w:rsidRPr="0084403B">
              <w:rPr>
                <w:rFonts w:asciiTheme="minorEastAsia" w:hAnsiTheme="minorEastAsia" w:cs="Arial" w:hint="eastAsia"/>
                <w:color w:val="333333"/>
                <w:kern w:val="0"/>
                <w:szCs w:val="21"/>
              </w:rPr>
              <w:t>。</w:t>
            </w:r>
          </w:p>
          <w:p w14:paraId="3FB1D756" w14:textId="77777777" w:rsidR="004879A1" w:rsidRPr="0084403B" w:rsidRDefault="004879A1" w:rsidP="00DD68E4">
            <w:pPr>
              <w:widowControl/>
              <w:spacing w:line="360" w:lineRule="auto"/>
              <w:ind w:left="57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② 团体竞赛获奖，团长（仅限一人）按相应项计满分，成员按相应项减半计分；</w:t>
            </w:r>
            <w:r w:rsidR="00092385" w:rsidRPr="0084403B">
              <w:rPr>
                <w:rFonts w:asciiTheme="minorEastAsia" w:hAnsiTheme="minorEastAsia" w:cs="Arial" w:hint="eastAsia"/>
                <w:color w:val="333333"/>
                <w:kern w:val="0"/>
                <w:szCs w:val="21"/>
              </w:rPr>
              <w:t>加分人员数量（含团长）校院级不超过3人，省市部级、国家级和国际级不超过5人；</w:t>
            </w:r>
            <w:r w:rsidRPr="0084403B">
              <w:rPr>
                <w:rFonts w:asciiTheme="minorEastAsia" w:hAnsiTheme="minorEastAsia" w:cs="Arial" w:hint="eastAsia"/>
                <w:color w:val="333333"/>
                <w:kern w:val="0"/>
                <w:szCs w:val="21"/>
              </w:rPr>
              <w:t>不能区分的，统一减半计分。</w:t>
            </w:r>
          </w:p>
          <w:p w14:paraId="249EC37A" w14:textId="77777777" w:rsidR="004879A1" w:rsidRPr="0084403B" w:rsidRDefault="004879A1" w:rsidP="00DD68E4">
            <w:pPr>
              <w:widowControl/>
              <w:spacing w:line="360" w:lineRule="auto"/>
              <w:ind w:left="57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③ 不同项目获奖可累加计分，同一项目获不同等级奖，只计最高分</w:t>
            </w:r>
            <w:r w:rsidR="00092385" w:rsidRPr="0084403B">
              <w:rPr>
                <w:rFonts w:asciiTheme="minorEastAsia" w:hAnsiTheme="minorEastAsia" w:cs="Arial" w:hint="eastAsia"/>
                <w:color w:val="333333"/>
                <w:kern w:val="0"/>
                <w:szCs w:val="21"/>
              </w:rPr>
              <w:t>，</w:t>
            </w:r>
            <w:r w:rsidRPr="0084403B">
              <w:rPr>
                <w:rFonts w:asciiTheme="minorEastAsia" w:hAnsiTheme="minorEastAsia" w:cs="Arial" w:hint="eastAsia"/>
                <w:color w:val="333333"/>
                <w:kern w:val="0"/>
                <w:szCs w:val="21"/>
              </w:rPr>
              <w:t>不累加。</w:t>
            </w:r>
          </w:p>
          <w:p w14:paraId="79BDF2DD" w14:textId="77777777" w:rsidR="00092385" w:rsidRPr="0084403B" w:rsidRDefault="00092385" w:rsidP="001C4678">
            <w:pPr>
              <w:widowControl/>
              <w:spacing w:line="360" w:lineRule="auto"/>
              <w:ind w:left="57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④ 获奖级别以组委会级别为准，不能区分获奖等级的，统一按三等奖计分。设有特等奖的，特等奖按一等奖计分，其余顺推。</w:t>
            </w:r>
          </w:p>
          <w:p w14:paraId="071AF66F" w14:textId="77777777" w:rsidR="004879A1" w:rsidRPr="0084403B" w:rsidRDefault="004879A1" w:rsidP="00DD68E4">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2）科技创新</w:t>
            </w:r>
          </w:p>
          <w:p w14:paraId="306CB467" w14:textId="77777777" w:rsidR="004879A1" w:rsidRPr="0084403B" w:rsidRDefault="004879A1" w:rsidP="00DD68E4">
            <w:pPr>
              <w:widowControl/>
              <w:spacing w:line="360" w:lineRule="auto"/>
              <w:ind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为鼓励创新，对于具有重大科技创新价值的科研成果，经个人提出，导师认定，由评审委员会核定后加分。</w:t>
            </w:r>
          </w:p>
          <w:p w14:paraId="5551901C" w14:textId="77777777" w:rsidR="004879A1" w:rsidRPr="0084403B" w:rsidRDefault="004879A1" w:rsidP="001C4678">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lastRenderedPageBreak/>
              <w:t>三、社会服务评分（</w:t>
            </w:r>
            <w:r w:rsidR="00092385" w:rsidRPr="0084403B">
              <w:rPr>
                <w:rFonts w:asciiTheme="minorEastAsia" w:hAnsiTheme="minorEastAsia" w:cs="Arial" w:hint="eastAsia"/>
                <w:color w:val="333333"/>
                <w:kern w:val="0"/>
                <w:szCs w:val="21"/>
              </w:rPr>
              <w:t>30</w:t>
            </w:r>
            <w:r w:rsidRPr="0084403B">
              <w:rPr>
                <w:rFonts w:asciiTheme="minorEastAsia" w:hAnsiTheme="minorEastAsia" w:cs="Arial" w:hint="eastAsia"/>
                <w:color w:val="333333"/>
                <w:kern w:val="0"/>
                <w:szCs w:val="21"/>
              </w:rPr>
              <w:t>分）</w:t>
            </w:r>
          </w:p>
          <w:tbl>
            <w:tblPr>
              <w:tblW w:w="0" w:type="auto"/>
              <w:tblCellMar>
                <w:left w:w="0" w:type="dxa"/>
                <w:right w:w="0" w:type="dxa"/>
              </w:tblCellMar>
              <w:tblLook w:val="04A0" w:firstRow="1" w:lastRow="0" w:firstColumn="1" w:lastColumn="0" w:noHBand="0" w:noVBand="1"/>
            </w:tblPr>
            <w:tblGrid>
              <w:gridCol w:w="1245"/>
              <w:gridCol w:w="1845"/>
              <w:gridCol w:w="1815"/>
              <w:gridCol w:w="1740"/>
              <w:gridCol w:w="1980"/>
            </w:tblGrid>
            <w:tr w:rsidR="004879A1" w:rsidRPr="0084403B" w14:paraId="7254979B" w14:textId="77777777" w:rsidTr="004879A1">
              <w:trPr>
                <w:trHeight w:val="360"/>
              </w:trPr>
              <w:tc>
                <w:tcPr>
                  <w:tcW w:w="1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1260F5"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类型</w:t>
                  </w:r>
                </w:p>
              </w:tc>
              <w:tc>
                <w:tcPr>
                  <w:tcW w:w="18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1E683B"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导师指派类</w:t>
                  </w:r>
                </w:p>
              </w:tc>
              <w:tc>
                <w:tcPr>
                  <w:tcW w:w="18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914F04"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校院指派类</w:t>
                  </w:r>
                </w:p>
              </w:tc>
              <w:tc>
                <w:tcPr>
                  <w:tcW w:w="17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910D0B"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领导力类</w:t>
                  </w:r>
                </w:p>
              </w:tc>
              <w:tc>
                <w:tcPr>
                  <w:tcW w:w="19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6AE2880"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公益类</w:t>
                  </w:r>
                </w:p>
              </w:tc>
            </w:tr>
            <w:tr w:rsidR="004879A1" w:rsidRPr="0084403B" w14:paraId="060F56F8" w14:textId="77777777" w:rsidTr="004879A1">
              <w:trPr>
                <w:trHeight w:val="405"/>
              </w:trPr>
              <w:tc>
                <w:tcPr>
                  <w:tcW w:w="12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248FEBC"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满分</w:t>
                  </w:r>
                </w:p>
              </w:tc>
              <w:tc>
                <w:tcPr>
                  <w:tcW w:w="18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613BA7"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10分</w:t>
                  </w:r>
                </w:p>
              </w:tc>
              <w:tc>
                <w:tcPr>
                  <w:tcW w:w="18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3A48D6" w14:textId="77777777" w:rsidR="004879A1" w:rsidRPr="0084403B" w:rsidRDefault="00FF033E"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10</w:t>
                  </w:r>
                  <w:r w:rsidR="004879A1" w:rsidRPr="0084403B">
                    <w:rPr>
                      <w:rFonts w:asciiTheme="minorEastAsia" w:hAnsiTheme="minorEastAsia" w:cs="Arial" w:hint="eastAsia"/>
                      <w:color w:val="333333"/>
                      <w:kern w:val="0"/>
                      <w:szCs w:val="21"/>
                    </w:rPr>
                    <w:t>分</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092B68"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5分</w:t>
                  </w: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73D323BF" w14:textId="77777777" w:rsidR="004879A1" w:rsidRPr="0084403B" w:rsidRDefault="004879A1" w:rsidP="001C4678">
                  <w:pPr>
                    <w:widowControl/>
                    <w:spacing w:line="360" w:lineRule="auto"/>
                    <w:jc w:val="center"/>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5分</w:t>
                  </w:r>
                </w:p>
              </w:tc>
            </w:tr>
          </w:tbl>
          <w:p w14:paraId="15880FE2" w14:textId="77777777" w:rsidR="004879A1" w:rsidRPr="0084403B" w:rsidRDefault="004879A1" w:rsidP="001C4678">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w:t>
            </w:r>
            <w:r w:rsidR="001C4678">
              <w:rPr>
                <w:rFonts w:asciiTheme="minorEastAsia" w:hAnsiTheme="minorEastAsia" w:cs="Arial"/>
                <w:color w:val="333333"/>
                <w:kern w:val="0"/>
                <w:szCs w:val="21"/>
              </w:rPr>
              <w:t xml:space="preserve"> </w:t>
            </w:r>
            <w:r w:rsidRPr="0084403B">
              <w:rPr>
                <w:rFonts w:asciiTheme="minorEastAsia" w:hAnsiTheme="minorEastAsia" w:cs="Arial" w:hint="eastAsia"/>
                <w:color w:val="333333"/>
                <w:kern w:val="0"/>
                <w:szCs w:val="21"/>
              </w:rPr>
              <w:t>导师委派类（10分）</w:t>
            </w:r>
          </w:p>
          <w:p w14:paraId="1FD615E3" w14:textId="77777777" w:rsidR="004879A1" w:rsidRPr="0084403B" w:rsidRDefault="004879A1"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博士生负责课题组日常事务管理工作并表现良好；经导师委派参加企事业单位科研活动、管理咨询等。由导师根据学生的表现情况、完成任务情况（参与时间长短、贡献大小）等，进行评分（0－10分），并提供相应材料，评委会审定。</w:t>
            </w:r>
          </w:p>
          <w:p w14:paraId="7312758F" w14:textId="77777777" w:rsidR="004879A1" w:rsidRPr="0084403B" w:rsidRDefault="004879A1" w:rsidP="001C4678">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w:t>
            </w:r>
            <w:r w:rsidR="001C4678">
              <w:rPr>
                <w:rFonts w:asciiTheme="minorEastAsia" w:hAnsiTheme="minorEastAsia" w:cs="Arial"/>
                <w:color w:val="333333"/>
                <w:kern w:val="0"/>
                <w:szCs w:val="21"/>
              </w:rPr>
              <w:t xml:space="preserve"> </w:t>
            </w:r>
            <w:r w:rsidRPr="0084403B">
              <w:rPr>
                <w:rFonts w:asciiTheme="minorEastAsia" w:hAnsiTheme="minorEastAsia" w:cs="Arial" w:hint="eastAsia"/>
                <w:color w:val="333333"/>
                <w:kern w:val="0"/>
                <w:szCs w:val="21"/>
              </w:rPr>
              <w:t>校院委派类（</w:t>
            </w:r>
            <w:r w:rsidR="00B36744" w:rsidRPr="0084403B">
              <w:rPr>
                <w:rFonts w:asciiTheme="minorEastAsia" w:hAnsiTheme="minorEastAsia" w:cs="Arial" w:hint="eastAsia"/>
                <w:color w:val="333333"/>
                <w:kern w:val="0"/>
                <w:szCs w:val="21"/>
              </w:rPr>
              <w:t>10</w:t>
            </w:r>
            <w:r w:rsidRPr="0084403B">
              <w:rPr>
                <w:rFonts w:asciiTheme="minorEastAsia" w:hAnsiTheme="minorEastAsia" w:cs="Arial" w:hint="eastAsia"/>
                <w:color w:val="333333"/>
                <w:kern w:val="0"/>
                <w:szCs w:val="21"/>
              </w:rPr>
              <w:t>分）</w:t>
            </w:r>
          </w:p>
          <w:p w14:paraId="2634F5D2" w14:textId="77777777" w:rsidR="004879A1" w:rsidRPr="0084403B" w:rsidRDefault="004879A1"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1）博士研究生参加挂职锻炼项目表现良好（事先备案）</w:t>
            </w:r>
            <w:r w:rsidR="00B36744" w:rsidRPr="0084403B">
              <w:rPr>
                <w:rFonts w:asciiTheme="minorEastAsia" w:hAnsiTheme="minorEastAsia" w:cs="Arial" w:hint="eastAsia"/>
                <w:color w:val="333333"/>
                <w:kern w:val="0"/>
                <w:szCs w:val="21"/>
              </w:rPr>
              <w:t>，</w:t>
            </w:r>
            <w:r w:rsidRPr="0084403B">
              <w:rPr>
                <w:rFonts w:asciiTheme="minorEastAsia" w:hAnsiTheme="minorEastAsia" w:cs="Arial" w:hint="eastAsia"/>
                <w:color w:val="333333"/>
                <w:kern w:val="0"/>
                <w:szCs w:val="21"/>
              </w:rPr>
              <w:t>按项</w:t>
            </w:r>
            <w:r w:rsidR="00B36744" w:rsidRPr="0084403B">
              <w:rPr>
                <w:rFonts w:asciiTheme="minorEastAsia" w:hAnsiTheme="minorEastAsia" w:cs="Arial" w:hint="eastAsia"/>
                <w:color w:val="333333"/>
                <w:kern w:val="0"/>
                <w:szCs w:val="21"/>
              </w:rPr>
              <w:t>,</w:t>
            </w:r>
            <w:r w:rsidR="00E22F9B" w:rsidRPr="0084403B">
              <w:rPr>
                <w:rFonts w:asciiTheme="minorEastAsia" w:hAnsiTheme="minorEastAsia" w:cs="Arial" w:hint="eastAsia"/>
                <w:color w:val="333333"/>
                <w:kern w:val="0"/>
                <w:szCs w:val="21"/>
              </w:rPr>
              <w:t xml:space="preserve"> </w:t>
            </w:r>
            <w:r w:rsidRPr="0084403B">
              <w:rPr>
                <w:rFonts w:asciiTheme="minorEastAsia" w:hAnsiTheme="minorEastAsia" w:cs="Arial" w:hint="eastAsia"/>
                <w:color w:val="333333"/>
                <w:kern w:val="0"/>
                <w:szCs w:val="21"/>
              </w:rPr>
              <w:t>1～2分；</w:t>
            </w:r>
          </w:p>
          <w:p w14:paraId="58C75154" w14:textId="77777777" w:rsidR="004879A1" w:rsidRPr="0084403B" w:rsidRDefault="004879A1"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2）出席学院组织的指定性集体活动（事先备案），按项加</w:t>
            </w:r>
            <w:r w:rsidR="00B36744" w:rsidRPr="0084403B">
              <w:rPr>
                <w:rFonts w:asciiTheme="minorEastAsia" w:hAnsiTheme="minorEastAsia" w:cs="Arial" w:hint="eastAsia"/>
                <w:color w:val="333333"/>
                <w:kern w:val="0"/>
                <w:szCs w:val="21"/>
              </w:rPr>
              <w:t>0.2～0.5</w:t>
            </w:r>
            <w:r w:rsidRPr="0084403B">
              <w:rPr>
                <w:rFonts w:asciiTheme="minorEastAsia" w:hAnsiTheme="minorEastAsia" w:cs="Arial" w:hint="eastAsia"/>
                <w:color w:val="333333"/>
                <w:kern w:val="0"/>
                <w:szCs w:val="21"/>
              </w:rPr>
              <w:t>分；</w:t>
            </w:r>
          </w:p>
          <w:p w14:paraId="7187EDC3" w14:textId="77777777" w:rsidR="00B36744" w:rsidRPr="0084403B" w:rsidRDefault="00B36744"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3）参加学校、学院组织的社会实践活动并获奖，校级加1分、省市级加2分、国家级加3分；</w:t>
            </w:r>
            <w:r w:rsidRPr="0084403B">
              <w:rPr>
                <w:rFonts w:asciiTheme="minorEastAsia" w:hAnsiTheme="minorEastAsia" w:cs="Arial"/>
                <w:color w:val="333333"/>
                <w:kern w:val="0"/>
                <w:szCs w:val="21"/>
              </w:rPr>
              <w:t xml:space="preserve"> </w:t>
            </w:r>
            <w:r w:rsidRPr="0084403B">
              <w:rPr>
                <w:rFonts w:asciiTheme="minorEastAsia" w:hAnsiTheme="minorEastAsia" w:cs="Arial" w:hint="eastAsia"/>
                <w:color w:val="333333"/>
                <w:kern w:val="0"/>
                <w:szCs w:val="21"/>
              </w:rPr>
              <w:t>队长按每项加分，队员分数减半；</w:t>
            </w:r>
          </w:p>
          <w:p w14:paraId="06B94169" w14:textId="77777777" w:rsidR="00B36744" w:rsidRPr="0084403B" w:rsidRDefault="00B36744"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4）党员学生积极参加主题党日/主题团日活动（每学期5次），无缺席情况且表现优秀者，由支部书记报备，加0.5分；无故缺席一次扣0.5分；请假缺席一次扣0.2分；</w:t>
            </w:r>
          </w:p>
          <w:p w14:paraId="0C0F1E75" w14:textId="77777777" w:rsidR="004879A1" w:rsidRPr="0084403B" w:rsidRDefault="00B36744"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5</w:t>
            </w:r>
            <w:r w:rsidR="004879A1" w:rsidRPr="0084403B">
              <w:rPr>
                <w:rFonts w:asciiTheme="minorEastAsia" w:hAnsiTheme="minorEastAsia" w:cs="Arial" w:hint="eastAsia"/>
                <w:color w:val="333333"/>
                <w:kern w:val="0"/>
                <w:szCs w:val="21"/>
              </w:rPr>
              <w:t>）有效协助完成学校或学院处理特殊事件、应急事件等工作，</w:t>
            </w:r>
            <w:r w:rsidRPr="0084403B">
              <w:rPr>
                <w:rFonts w:asciiTheme="minorEastAsia" w:hAnsiTheme="minorEastAsia" w:cs="Arial" w:hint="eastAsia"/>
                <w:color w:val="333333"/>
                <w:kern w:val="0"/>
                <w:szCs w:val="21"/>
              </w:rPr>
              <w:t>经学生事务与职业发展办公室认定，</w:t>
            </w:r>
            <w:r w:rsidR="004879A1" w:rsidRPr="0084403B">
              <w:rPr>
                <w:rFonts w:asciiTheme="minorEastAsia" w:hAnsiTheme="minorEastAsia" w:cs="Arial" w:hint="eastAsia"/>
                <w:color w:val="333333"/>
                <w:kern w:val="0"/>
                <w:szCs w:val="21"/>
              </w:rPr>
              <w:t>加0.5～2分。</w:t>
            </w:r>
          </w:p>
          <w:p w14:paraId="3B1022A8" w14:textId="77777777" w:rsidR="004879A1" w:rsidRPr="0084403B" w:rsidRDefault="004879A1" w:rsidP="001C4678">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w:t>
            </w:r>
            <w:r w:rsidR="001C4678">
              <w:rPr>
                <w:rFonts w:asciiTheme="minorEastAsia" w:hAnsiTheme="minorEastAsia" w:cs="Arial"/>
                <w:color w:val="333333"/>
                <w:kern w:val="0"/>
                <w:szCs w:val="21"/>
              </w:rPr>
              <w:t xml:space="preserve"> </w:t>
            </w:r>
            <w:r w:rsidRPr="0084403B">
              <w:rPr>
                <w:rFonts w:asciiTheme="minorEastAsia" w:hAnsiTheme="minorEastAsia" w:cs="Arial" w:hint="eastAsia"/>
                <w:color w:val="333333"/>
                <w:kern w:val="0"/>
                <w:szCs w:val="21"/>
              </w:rPr>
              <w:t>领导力类（5分）</w:t>
            </w:r>
          </w:p>
          <w:p w14:paraId="750E4AB0" w14:textId="77777777" w:rsidR="004879A1" w:rsidRPr="0084403B" w:rsidRDefault="004879A1"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1）任社团指导教师，班主任，辅导员及主要学生干部等</w:t>
            </w:r>
            <w:r w:rsidR="00B36744" w:rsidRPr="0084403B">
              <w:rPr>
                <w:rFonts w:asciiTheme="minorEastAsia" w:hAnsiTheme="minorEastAsia" w:cs="Arial" w:hint="eastAsia"/>
                <w:color w:val="333333"/>
                <w:kern w:val="0"/>
                <w:szCs w:val="21"/>
              </w:rPr>
              <w:t>，根据主管部门对其进行的工作考评结果，合格加2分，优秀加3分</w:t>
            </w:r>
            <w:r w:rsidR="00E22F9B" w:rsidRPr="0084403B">
              <w:rPr>
                <w:rFonts w:asciiTheme="minorEastAsia" w:hAnsiTheme="minorEastAsia" w:cs="Arial" w:hint="eastAsia"/>
                <w:color w:val="333333"/>
                <w:kern w:val="0"/>
                <w:szCs w:val="21"/>
              </w:rPr>
              <w:t>，</w:t>
            </w:r>
            <w:r w:rsidR="00B36744" w:rsidRPr="0084403B">
              <w:rPr>
                <w:rFonts w:asciiTheme="minorEastAsia" w:hAnsiTheme="minorEastAsia" w:cs="Arial" w:hint="eastAsia"/>
                <w:color w:val="333333"/>
                <w:kern w:val="0"/>
                <w:szCs w:val="21"/>
              </w:rPr>
              <w:t>职务加分以最高职务加分，不作累加</w:t>
            </w:r>
            <w:r w:rsidRPr="0084403B">
              <w:rPr>
                <w:rFonts w:asciiTheme="minorEastAsia" w:hAnsiTheme="minorEastAsia" w:cs="Arial" w:hint="eastAsia"/>
                <w:color w:val="333333"/>
                <w:kern w:val="0"/>
                <w:szCs w:val="21"/>
              </w:rPr>
              <w:t>；</w:t>
            </w:r>
          </w:p>
          <w:p w14:paraId="405442F7" w14:textId="77777777" w:rsidR="00B36744" w:rsidRPr="0084403B" w:rsidRDefault="00B36744"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2）学院推荐参评党员标兵/三好标兵，加1分，获评党员标兵/三好标兵，加2分；</w:t>
            </w:r>
          </w:p>
          <w:p w14:paraId="7B99CF79" w14:textId="77777777" w:rsidR="00B36744" w:rsidRPr="0084403B" w:rsidRDefault="00B36744" w:rsidP="001C4678">
            <w:pPr>
              <w:widowControl/>
              <w:spacing w:line="360" w:lineRule="auto"/>
              <w:ind w:firstLineChars="200" w:firstLine="420"/>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3）受邀在学院主题活动中发言（主题报告、经验介绍等），经学生事务与职业发展办公室认定，加1分。</w:t>
            </w:r>
          </w:p>
          <w:p w14:paraId="56B95BAD" w14:textId="77777777" w:rsidR="004879A1" w:rsidRPr="0084403B" w:rsidRDefault="004879A1" w:rsidP="001C4678">
            <w:pPr>
              <w:widowControl/>
              <w:spacing w:line="360" w:lineRule="auto"/>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4.</w:t>
            </w:r>
            <w:r w:rsidR="001C4678">
              <w:rPr>
                <w:rFonts w:asciiTheme="minorEastAsia" w:hAnsiTheme="minorEastAsia" w:cs="Arial"/>
                <w:color w:val="333333"/>
                <w:kern w:val="0"/>
                <w:szCs w:val="21"/>
              </w:rPr>
              <w:t xml:space="preserve"> </w:t>
            </w:r>
            <w:r w:rsidRPr="0084403B">
              <w:rPr>
                <w:rFonts w:asciiTheme="minorEastAsia" w:hAnsiTheme="minorEastAsia" w:cs="Arial" w:hint="eastAsia"/>
                <w:color w:val="333333"/>
                <w:kern w:val="0"/>
                <w:szCs w:val="21"/>
              </w:rPr>
              <w:t>公益类(5分)</w:t>
            </w:r>
          </w:p>
          <w:p w14:paraId="1FFEEC78" w14:textId="77777777" w:rsidR="004879A1" w:rsidRPr="0084403B" w:rsidRDefault="004879A1" w:rsidP="00DD68E4">
            <w:pPr>
              <w:widowControl/>
              <w:spacing w:line="360" w:lineRule="auto"/>
              <w:ind w:firstLine="37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1）有见义勇为、扶残助弱、拾金不昧、舍己救人等先进事迹（有事迹报道）</w:t>
            </w:r>
            <w:r w:rsidR="00B36744" w:rsidRPr="0084403B">
              <w:rPr>
                <w:rFonts w:asciiTheme="minorEastAsia" w:hAnsiTheme="minorEastAsia" w:cs="Arial" w:hint="eastAsia"/>
                <w:color w:val="333333"/>
                <w:kern w:val="0"/>
                <w:szCs w:val="21"/>
              </w:rPr>
              <w:t>，</w:t>
            </w:r>
            <w:r w:rsidRPr="0084403B">
              <w:rPr>
                <w:rFonts w:asciiTheme="minorEastAsia" w:hAnsiTheme="minorEastAsia" w:cs="Arial" w:hint="eastAsia"/>
                <w:color w:val="333333"/>
                <w:kern w:val="0"/>
                <w:szCs w:val="21"/>
              </w:rPr>
              <w:t>加</w:t>
            </w:r>
            <w:r w:rsidR="002A7E5F" w:rsidRPr="0084403B">
              <w:rPr>
                <w:rFonts w:asciiTheme="minorEastAsia" w:hAnsiTheme="minorEastAsia" w:cs="Arial" w:hint="eastAsia"/>
                <w:color w:val="333333"/>
                <w:kern w:val="0"/>
                <w:szCs w:val="21"/>
              </w:rPr>
              <w:t>1</w:t>
            </w:r>
            <w:r w:rsidRPr="0084403B">
              <w:rPr>
                <w:rFonts w:asciiTheme="minorEastAsia" w:hAnsiTheme="minorEastAsia" w:cs="Arial" w:hint="eastAsia"/>
                <w:color w:val="333333"/>
                <w:kern w:val="0"/>
                <w:szCs w:val="21"/>
              </w:rPr>
              <w:t>～5分；</w:t>
            </w:r>
          </w:p>
          <w:p w14:paraId="11C26B4C" w14:textId="1C410C5F" w:rsidR="00B36744" w:rsidRPr="0084403B" w:rsidRDefault="00B36744" w:rsidP="00DD68E4">
            <w:pPr>
              <w:widowControl/>
              <w:spacing w:line="360" w:lineRule="auto"/>
              <w:ind w:firstLine="37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2）无偿献血，每次加2分；</w:t>
            </w:r>
          </w:p>
          <w:p w14:paraId="6A9B02D2" w14:textId="77777777" w:rsidR="004879A1" w:rsidRPr="0084403B" w:rsidRDefault="00B36744" w:rsidP="00DD68E4">
            <w:pPr>
              <w:widowControl/>
              <w:spacing w:line="360" w:lineRule="auto"/>
              <w:ind w:firstLine="375"/>
              <w:jc w:val="lef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3</w:t>
            </w:r>
            <w:r w:rsidR="004879A1" w:rsidRPr="0084403B">
              <w:rPr>
                <w:rFonts w:asciiTheme="minorEastAsia" w:hAnsiTheme="minorEastAsia" w:cs="Arial" w:hint="eastAsia"/>
                <w:color w:val="333333"/>
                <w:kern w:val="0"/>
                <w:szCs w:val="21"/>
              </w:rPr>
              <w:t>）其它能体现公益性质的事迹，经个人申报后，由</w:t>
            </w:r>
            <w:r w:rsidRPr="0084403B">
              <w:rPr>
                <w:rFonts w:asciiTheme="minorEastAsia" w:hAnsiTheme="minorEastAsia" w:cs="Arial" w:hint="eastAsia"/>
                <w:color w:val="333333"/>
                <w:kern w:val="0"/>
                <w:szCs w:val="21"/>
              </w:rPr>
              <w:t>学生事务与职业发展办公室</w:t>
            </w:r>
            <w:r w:rsidR="004879A1" w:rsidRPr="0084403B">
              <w:rPr>
                <w:rFonts w:asciiTheme="minorEastAsia" w:hAnsiTheme="minorEastAsia" w:cs="Arial" w:hint="eastAsia"/>
                <w:color w:val="333333"/>
                <w:kern w:val="0"/>
                <w:szCs w:val="21"/>
              </w:rPr>
              <w:t>认定，评委会审定加分。</w:t>
            </w:r>
          </w:p>
          <w:p w14:paraId="57C825AD" w14:textId="77777777" w:rsidR="004879A1" w:rsidRPr="0084403B" w:rsidRDefault="002F3FC5" w:rsidP="00DD68E4">
            <w:pPr>
              <w:widowControl/>
              <w:spacing w:line="360" w:lineRule="auto"/>
              <w:jc w:val="center"/>
              <w:rPr>
                <w:rFonts w:asciiTheme="minorEastAsia" w:hAnsiTheme="minorEastAsia" w:cs="Arial"/>
                <w:b/>
                <w:color w:val="333333"/>
                <w:kern w:val="0"/>
                <w:szCs w:val="21"/>
              </w:rPr>
            </w:pPr>
            <w:r w:rsidRPr="0084403B">
              <w:rPr>
                <w:rFonts w:asciiTheme="minorEastAsia" w:hAnsiTheme="minorEastAsia" w:cs="Arial" w:hint="eastAsia"/>
                <w:b/>
                <w:color w:val="333333"/>
                <w:kern w:val="0"/>
                <w:szCs w:val="21"/>
              </w:rPr>
              <w:t>第五</w:t>
            </w:r>
            <w:r w:rsidR="004879A1" w:rsidRPr="0084403B">
              <w:rPr>
                <w:rFonts w:asciiTheme="minorEastAsia" w:hAnsiTheme="minorEastAsia" w:cs="Arial" w:hint="eastAsia"/>
                <w:b/>
                <w:color w:val="333333"/>
                <w:kern w:val="0"/>
                <w:szCs w:val="21"/>
              </w:rPr>
              <w:t>部分 其</w:t>
            </w:r>
            <w:r w:rsidR="00DD68E4" w:rsidRPr="0084403B">
              <w:rPr>
                <w:rFonts w:asciiTheme="minorEastAsia" w:hAnsiTheme="minorEastAsia" w:cs="Arial" w:hint="eastAsia"/>
                <w:b/>
                <w:color w:val="333333"/>
                <w:kern w:val="0"/>
                <w:szCs w:val="21"/>
              </w:rPr>
              <w:t xml:space="preserve"> </w:t>
            </w:r>
            <w:r w:rsidR="004879A1" w:rsidRPr="0084403B">
              <w:rPr>
                <w:rFonts w:asciiTheme="minorEastAsia" w:hAnsiTheme="minorEastAsia" w:cs="Arial" w:hint="eastAsia"/>
                <w:b/>
                <w:color w:val="333333"/>
                <w:kern w:val="0"/>
                <w:szCs w:val="21"/>
              </w:rPr>
              <w:t>他</w:t>
            </w:r>
          </w:p>
          <w:p w14:paraId="345A5390" w14:textId="77777777" w:rsidR="004879A1" w:rsidRPr="0084403B" w:rsidRDefault="002257DF" w:rsidP="00DD68E4">
            <w:pPr>
              <w:widowControl/>
              <w:spacing w:line="360" w:lineRule="auto"/>
              <w:ind w:firstLine="375"/>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1. </w:t>
            </w:r>
            <w:r w:rsidR="004879A1" w:rsidRPr="0084403B">
              <w:rPr>
                <w:rFonts w:asciiTheme="minorEastAsia" w:hAnsiTheme="minorEastAsia" w:cs="Arial" w:hint="eastAsia"/>
                <w:color w:val="333333"/>
                <w:kern w:val="0"/>
                <w:szCs w:val="21"/>
              </w:rPr>
              <w:t>违反学校宿舍管理规定、宿舍卫生不合格、损坏公共财物、与同学或学校管理人员发生纠纷</w:t>
            </w:r>
            <w:r w:rsidR="004879A1" w:rsidRPr="0084403B">
              <w:rPr>
                <w:rFonts w:asciiTheme="minorEastAsia" w:hAnsiTheme="minorEastAsia" w:cs="Arial" w:hint="eastAsia"/>
                <w:color w:val="333333"/>
                <w:kern w:val="0"/>
                <w:szCs w:val="21"/>
              </w:rPr>
              <w:lastRenderedPageBreak/>
              <w:t>冲突等，未达到给予通报批评及以上纪律处分者，每次扣2分。</w:t>
            </w:r>
          </w:p>
          <w:p w14:paraId="08447C81" w14:textId="77777777" w:rsidR="004879A1" w:rsidRPr="0084403B" w:rsidRDefault="002257DF" w:rsidP="00DD68E4">
            <w:pPr>
              <w:widowControl/>
              <w:spacing w:line="360" w:lineRule="auto"/>
              <w:ind w:firstLine="375"/>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2. </w:t>
            </w:r>
            <w:r w:rsidR="004879A1" w:rsidRPr="0084403B">
              <w:rPr>
                <w:rFonts w:asciiTheme="minorEastAsia" w:hAnsiTheme="minorEastAsia" w:cs="Arial" w:hint="eastAsia"/>
                <w:color w:val="333333"/>
                <w:kern w:val="0"/>
                <w:szCs w:val="21"/>
              </w:rPr>
              <w:t>在评审过程中，有申请材料造假、重复申报或其他舞弊及违反学术道德行为的，一经发现即取消申请者参评资格，并根据校纪校规进行相应处分；</w:t>
            </w:r>
          </w:p>
          <w:p w14:paraId="46691563" w14:textId="77777777" w:rsidR="004879A1" w:rsidRPr="0084403B" w:rsidRDefault="002257DF" w:rsidP="00DD68E4">
            <w:pPr>
              <w:widowControl/>
              <w:spacing w:line="360" w:lineRule="auto"/>
              <w:ind w:firstLine="375"/>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3. </w:t>
            </w:r>
            <w:r w:rsidR="004879A1" w:rsidRPr="0084403B">
              <w:rPr>
                <w:rFonts w:asciiTheme="minorEastAsia" w:hAnsiTheme="minorEastAsia" w:cs="Arial" w:hint="eastAsia"/>
                <w:color w:val="333333"/>
                <w:kern w:val="0"/>
                <w:szCs w:val="21"/>
              </w:rPr>
              <w:t>201</w:t>
            </w:r>
            <w:r>
              <w:rPr>
                <w:rFonts w:asciiTheme="minorEastAsia" w:hAnsiTheme="minorEastAsia" w:cs="Arial"/>
                <w:color w:val="333333"/>
                <w:kern w:val="0"/>
                <w:szCs w:val="21"/>
              </w:rPr>
              <w:t>9</w:t>
            </w:r>
            <w:r w:rsidR="004879A1" w:rsidRPr="0084403B">
              <w:rPr>
                <w:rFonts w:asciiTheme="minorEastAsia" w:hAnsiTheme="minorEastAsia" w:cs="Arial" w:hint="eastAsia"/>
                <w:color w:val="333333"/>
                <w:kern w:val="0"/>
                <w:szCs w:val="21"/>
              </w:rPr>
              <w:t>年度国家奖学金的科研成果认定时间为201</w:t>
            </w:r>
            <w:r>
              <w:rPr>
                <w:rFonts w:asciiTheme="minorEastAsia" w:hAnsiTheme="minorEastAsia" w:cs="Arial"/>
                <w:color w:val="333333"/>
                <w:kern w:val="0"/>
                <w:szCs w:val="21"/>
              </w:rPr>
              <w:t>8</w:t>
            </w:r>
            <w:r w:rsidR="004879A1" w:rsidRPr="0084403B">
              <w:rPr>
                <w:rFonts w:asciiTheme="minorEastAsia" w:hAnsiTheme="minorEastAsia" w:cs="Arial" w:hint="eastAsia"/>
                <w:color w:val="333333"/>
                <w:kern w:val="0"/>
                <w:szCs w:val="21"/>
              </w:rPr>
              <w:t>年</w:t>
            </w:r>
            <w:r w:rsidR="001D133D" w:rsidRPr="0084403B">
              <w:rPr>
                <w:rFonts w:asciiTheme="minorEastAsia" w:hAnsiTheme="minorEastAsia" w:cs="Arial" w:hint="eastAsia"/>
                <w:color w:val="333333"/>
                <w:kern w:val="0"/>
                <w:szCs w:val="21"/>
              </w:rPr>
              <w:t>9</w:t>
            </w:r>
            <w:r w:rsidR="004879A1" w:rsidRPr="0084403B">
              <w:rPr>
                <w:rFonts w:asciiTheme="minorEastAsia" w:hAnsiTheme="minorEastAsia" w:cs="Arial" w:hint="eastAsia"/>
                <w:color w:val="333333"/>
                <w:kern w:val="0"/>
                <w:szCs w:val="21"/>
              </w:rPr>
              <w:t>月1日至201</w:t>
            </w:r>
            <w:r>
              <w:rPr>
                <w:rFonts w:asciiTheme="minorEastAsia" w:hAnsiTheme="minorEastAsia" w:cs="Arial"/>
                <w:color w:val="333333"/>
                <w:kern w:val="0"/>
                <w:szCs w:val="21"/>
              </w:rPr>
              <w:t>9</w:t>
            </w:r>
            <w:r w:rsidR="004879A1" w:rsidRPr="0084403B">
              <w:rPr>
                <w:rFonts w:asciiTheme="minorEastAsia" w:hAnsiTheme="minorEastAsia" w:cs="Arial" w:hint="eastAsia"/>
                <w:color w:val="333333"/>
                <w:kern w:val="0"/>
                <w:szCs w:val="21"/>
              </w:rPr>
              <w:t>年8月31日；原则上遵循“科研成果一次认定”的原则（凡之前作为材料提交并获评奖学金的科研成果，不得作为此次申报的科研成果；申请本年度研究生国家奖学金的研究生，若获评本奖项，则其本次申报的科研成果，不得再用于申请明年和以后的研究生国家奖学金及其他专项奖学金；若未获评，其本次申报的科研成果，仍可以用于申请明年和以后的研究生国家奖学金及其他专项奖学金）。</w:t>
            </w:r>
          </w:p>
          <w:p w14:paraId="48665D77" w14:textId="77777777" w:rsidR="004879A1" w:rsidRPr="0084403B" w:rsidRDefault="002257DF" w:rsidP="00DD68E4">
            <w:pPr>
              <w:widowControl/>
              <w:spacing w:line="360" w:lineRule="auto"/>
              <w:ind w:firstLine="375"/>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4. </w:t>
            </w:r>
            <w:r w:rsidR="004879A1" w:rsidRPr="0084403B">
              <w:rPr>
                <w:rFonts w:asciiTheme="minorEastAsia" w:hAnsiTheme="minorEastAsia" w:cs="Arial" w:hint="eastAsia"/>
                <w:color w:val="333333"/>
                <w:kern w:val="0"/>
                <w:szCs w:val="21"/>
              </w:rPr>
              <w:t>细则中有关事先备案工作由院</w:t>
            </w:r>
            <w:r w:rsidR="001D133D" w:rsidRPr="0084403B">
              <w:rPr>
                <w:rFonts w:asciiTheme="minorEastAsia" w:hAnsiTheme="minorEastAsia" w:cs="Arial" w:hint="eastAsia"/>
                <w:color w:val="333333"/>
                <w:kern w:val="0"/>
                <w:szCs w:val="21"/>
              </w:rPr>
              <w:t>学生事务与职业发展办公室</w:t>
            </w:r>
            <w:r w:rsidR="004879A1" w:rsidRPr="0084403B">
              <w:rPr>
                <w:rFonts w:asciiTheme="minorEastAsia" w:hAnsiTheme="minorEastAsia" w:cs="Arial" w:hint="eastAsia"/>
                <w:color w:val="333333"/>
                <w:kern w:val="0"/>
                <w:szCs w:val="21"/>
              </w:rPr>
              <w:t>负责。</w:t>
            </w:r>
          </w:p>
          <w:p w14:paraId="1A1C8AA8" w14:textId="77777777" w:rsidR="004879A1" w:rsidRPr="0084403B" w:rsidRDefault="002257DF" w:rsidP="00DD68E4">
            <w:pPr>
              <w:widowControl/>
              <w:spacing w:line="360" w:lineRule="auto"/>
              <w:ind w:firstLine="375"/>
              <w:jc w:val="left"/>
              <w:rPr>
                <w:rFonts w:asciiTheme="minorEastAsia" w:hAnsiTheme="minorEastAsia" w:cs="Arial"/>
                <w:color w:val="333333"/>
                <w:kern w:val="0"/>
                <w:szCs w:val="21"/>
              </w:rPr>
            </w:pPr>
            <w:r>
              <w:rPr>
                <w:rFonts w:asciiTheme="minorEastAsia" w:hAnsiTheme="minorEastAsia" w:cs="Arial"/>
                <w:color w:val="333333"/>
                <w:kern w:val="0"/>
                <w:szCs w:val="21"/>
              </w:rPr>
              <w:t xml:space="preserve">5. </w:t>
            </w:r>
            <w:r w:rsidR="004879A1" w:rsidRPr="0084403B">
              <w:rPr>
                <w:rFonts w:asciiTheme="minorEastAsia" w:hAnsiTheme="minorEastAsia" w:cs="Arial" w:hint="eastAsia"/>
                <w:color w:val="333333"/>
                <w:kern w:val="0"/>
                <w:szCs w:val="21"/>
              </w:rPr>
              <w:t>本细则由上海交通大学安泰经济与管理学院研究生国家奖学金评审委员会负责解释，未尽事宜由评审委员会集体讨论决定。若在申报及评审过程中，学校学生处、研究生院下发其他补充规定，则本办法将根据学校补充规定进行调整。</w:t>
            </w:r>
          </w:p>
          <w:p w14:paraId="53FFFC23" w14:textId="77777777" w:rsidR="003921AB" w:rsidRPr="0084403B" w:rsidRDefault="003921AB" w:rsidP="00DD68E4">
            <w:pPr>
              <w:widowControl/>
              <w:spacing w:line="360" w:lineRule="auto"/>
              <w:ind w:firstLine="375"/>
              <w:jc w:val="left"/>
              <w:rPr>
                <w:rFonts w:asciiTheme="minorEastAsia" w:hAnsiTheme="minorEastAsia" w:cs="Arial"/>
                <w:color w:val="333333"/>
                <w:kern w:val="0"/>
                <w:szCs w:val="21"/>
              </w:rPr>
            </w:pPr>
          </w:p>
          <w:p w14:paraId="1E78B1E5" w14:textId="77777777" w:rsidR="003921AB" w:rsidRPr="0084403B" w:rsidRDefault="003921AB" w:rsidP="00DD68E4">
            <w:pPr>
              <w:widowControl/>
              <w:spacing w:line="360" w:lineRule="auto"/>
              <w:ind w:firstLine="375"/>
              <w:jc w:val="left"/>
              <w:rPr>
                <w:rFonts w:asciiTheme="minorEastAsia" w:hAnsiTheme="minorEastAsia" w:cs="Arial"/>
                <w:color w:val="333333"/>
                <w:kern w:val="0"/>
                <w:szCs w:val="21"/>
              </w:rPr>
            </w:pPr>
          </w:p>
          <w:p w14:paraId="174D563E" w14:textId="77777777" w:rsidR="00DD68E4" w:rsidRPr="0084403B" w:rsidRDefault="00DD68E4" w:rsidP="00DD68E4">
            <w:pPr>
              <w:widowControl/>
              <w:spacing w:line="360" w:lineRule="auto"/>
              <w:ind w:firstLine="375"/>
              <w:jc w:val="left"/>
              <w:rPr>
                <w:rFonts w:asciiTheme="minorEastAsia" w:hAnsiTheme="minorEastAsia" w:cs="Arial"/>
                <w:color w:val="333333"/>
                <w:kern w:val="0"/>
                <w:szCs w:val="21"/>
              </w:rPr>
            </w:pPr>
          </w:p>
          <w:p w14:paraId="0CF236E8" w14:textId="77777777" w:rsidR="004879A1" w:rsidRPr="0084403B" w:rsidRDefault="004879A1" w:rsidP="00DD68E4">
            <w:pPr>
              <w:widowControl/>
              <w:spacing w:line="360" w:lineRule="auto"/>
              <w:ind w:left="210"/>
              <w:jc w:val="righ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上海交通大学安泰经济与管理学院</w:t>
            </w:r>
          </w:p>
          <w:p w14:paraId="43312677" w14:textId="77777777" w:rsidR="004879A1" w:rsidRPr="0084403B" w:rsidRDefault="004879A1" w:rsidP="00DD68E4">
            <w:pPr>
              <w:widowControl/>
              <w:spacing w:line="360" w:lineRule="auto"/>
              <w:ind w:left="210" w:right="105"/>
              <w:jc w:val="righ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研究生国家奖学金评审委员会</w:t>
            </w:r>
          </w:p>
          <w:p w14:paraId="4F9D884F" w14:textId="6D4A0C4C" w:rsidR="004879A1" w:rsidRPr="0084403B" w:rsidRDefault="00432A43" w:rsidP="00734FB0">
            <w:pPr>
              <w:widowControl/>
              <w:spacing w:line="360" w:lineRule="auto"/>
              <w:jc w:val="right"/>
              <w:rPr>
                <w:rFonts w:asciiTheme="minorEastAsia" w:hAnsiTheme="minorEastAsia" w:cs="Arial"/>
                <w:color w:val="333333"/>
                <w:kern w:val="0"/>
                <w:szCs w:val="21"/>
              </w:rPr>
            </w:pPr>
            <w:r w:rsidRPr="0084403B">
              <w:rPr>
                <w:rFonts w:asciiTheme="minorEastAsia" w:hAnsiTheme="minorEastAsia" w:cs="Arial" w:hint="eastAsia"/>
                <w:color w:val="333333"/>
                <w:kern w:val="0"/>
                <w:szCs w:val="21"/>
              </w:rPr>
              <w:t>201</w:t>
            </w:r>
            <w:r w:rsidR="000678F6">
              <w:rPr>
                <w:rFonts w:asciiTheme="minorEastAsia" w:hAnsiTheme="minorEastAsia" w:cs="Arial"/>
                <w:color w:val="333333"/>
                <w:kern w:val="0"/>
                <w:szCs w:val="21"/>
              </w:rPr>
              <w:t>9</w:t>
            </w:r>
            <w:r w:rsidR="004879A1" w:rsidRPr="0084403B">
              <w:rPr>
                <w:rFonts w:asciiTheme="minorEastAsia" w:hAnsiTheme="minorEastAsia" w:cs="Arial" w:hint="eastAsia"/>
                <w:color w:val="333333"/>
                <w:kern w:val="0"/>
                <w:szCs w:val="21"/>
              </w:rPr>
              <w:t>年</w:t>
            </w:r>
            <w:r w:rsidR="00734FB0">
              <w:rPr>
                <w:rFonts w:asciiTheme="minorEastAsia" w:hAnsiTheme="minorEastAsia" w:cs="Arial"/>
                <w:color w:val="333333"/>
                <w:kern w:val="0"/>
                <w:szCs w:val="21"/>
              </w:rPr>
              <w:t>9</w:t>
            </w:r>
            <w:r w:rsidR="004879A1" w:rsidRPr="0084403B">
              <w:rPr>
                <w:rFonts w:asciiTheme="minorEastAsia" w:hAnsiTheme="minorEastAsia" w:cs="Arial" w:hint="eastAsia"/>
                <w:color w:val="333333"/>
                <w:kern w:val="0"/>
                <w:szCs w:val="21"/>
              </w:rPr>
              <w:t>月</w:t>
            </w:r>
          </w:p>
        </w:tc>
      </w:tr>
    </w:tbl>
    <w:p w14:paraId="6582159B" w14:textId="77777777" w:rsidR="0015478F" w:rsidRPr="0084403B" w:rsidRDefault="0015478F" w:rsidP="00DD68E4">
      <w:pPr>
        <w:spacing w:line="360" w:lineRule="auto"/>
        <w:rPr>
          <w:rFonts w:asciiTheme="minorEastAsia" w:hAnsiTheme="minorEastAsia" w:cs="Arial"/>
          <w:color w:val="333333"/>
          <w:kern w:val="0"/>
          <w:szCs w:val="21"/>
        </w:rPr>
      </w:pPr>
    </w:p>
    <w:sectPr w:rsidR="0015478F" w:rsidRPr="0084403B" w:rsidSect="001547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500F" w14:textId="77777777" w:rsidR="00B84287" w:rsidRDefault="00B84287" w:rsidP="004533FB">
      <w:r>
        <w:separator/>
      </w:r>
    </w:p>
  </w:endnote>
  <w:endnote w:type="continuationSeparator" w:id="0">
    <w:p w14:paraId="4AFEB6BD" w14:textId="77777777" w:rsidR="00B84287" w:rsidRDefault="00B84287" w:rsidP="0045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1BAF" w14:textId="77777777" w:rsidR="00B84287" w:rsidRDefault="00B84287" w:rsidP="004533FB">
      <w:r>
        <w:separator/>
      </w:r>
    </w:p>
  </w:footnote>
  <w:footnote w:type="continuationSeparator" w:id="0">
    <w:p w14:paraId="41A10003" w14:textId="77777777" w:rsidR="00B84287" w:rsidRDefault="00B84287" w:rsidP="00453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240D7"/>
    <w:multiLevelType w:val="hybridMultilevel"/>
    <w:tmpl w:val="5E288022"/>
    <w:lvl w:ilvl="0" w:tplc="F11C56E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50E8194D"/>
    <w:multiLevelType w:val="hybridMultilevel"/>
    <w:tmpl w:val="3704F32C"/>
    <w:lvl w:ilvl="0" w:tplc="8E4ED844">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9A1"/>
    <w:rsid w:val="000678F6"/>
    <w:rsid w:val="00092385"/>
    <w:rsid w:val="000A1B92"/>
    <w:rsid w:val="000D61BD"/>
    <w:rsid w:val="000D773B"/>
    <w:rsid w:val="000E66C7"/>
    <w:rsid w:val="000F2377"/>
    <w:rsid w:val="000F2790"/>
    <w:rsid w:val="00117226"/>
    <w:rsid w:val="0015478F"/>
    <w:rsid w:val="001623D8"/>
    <w:rsid w:val="001A0838"/>
    <w:rsid w:val="001C4678"/>
    <w:rsid w:val="001D133D"/>
    <w:rsid w:val="00220F84"/>
    <w:rsid w:val="002257DF"/>
    <w:rsid w:val="0026030B"/>
    <w:rsid w:val="0027253E"/>
    <w:rsid w:val="002A67BB"/>
    <w:rsid w:val="002A7E5F"/>
    <w:rsid w:val="002F3FC5"/>
    <w:rsid w:val="002F62E7"/>
    <w:rsid w:val="00303CA8"/>
    <w:rsid w:val="00306698"/>
    <w:rsid w:val="003264E1"/>
    <w:rsid w:val="003278DB"/>
    <w:rsid w:val="00347BDE"/>
    <w:rsid w:val="00362DFB"/>
    <w:rsid w:val="00371BFE"/>
    <w:rsid w:val="003921AB"/>
    <w:rsid w:val="003D5752"/>
    <w:rsid w:val="003D5A16"/>
    <w:rsid w:val="00417AC2"/>
    <w:rsid w:val="00432A43"/>
    <w:rsid w:val="004406BF"/>
    <w:rsid w:val="004533FB"/>
    <w:rsid w:val="00472773"/>
    <w:rsid w:val="004879A1"/>
    <w:rsid w:val="00493CC9"/>
    <w:rsid w:val="004A6571"/>
    <w:rsid w:val="004C7C0C"/>
    <w:rsid w:val="004D3E88"/>
    <w:rsid w:val="004F1733"/>
    <w:rsid w:val="005156C4"/>
    <w:rsid w:val="0051751F"/>
    <w:rsid w:val="00541800"/>
    <w:rsid w:val="005A134C"/>
    <w:rsid w:val="005B2380"/>
    <w:rsid w:val="005C26E0"/>
    <w:rsid w:val="005D7817"/>
    <w:rsid w:val="005E5238"/>
    <w:rsid w:val="006019B9"/>
    <w:rsid w:val="00627C12"/>
    <w:rsid w:val="006573D2"/>
    <w:rsid w:val="006617EA"/>
    <w:rsid w:val="00676A8B"/>
    <w:rsid w:val="006905D3"/>
    <w:rsid w:val="006D658A"/>
    <w:rsid w:val="006E7F66"/>
    <w:rsid w:val="006F313D"/>
    <w:rsid w:val="006F590C"/>
    <w:rsid w:val="00715C1E"/>
    <w:rsid w:val="00722A8B"/>
    <w:rsid w:val="00734D50"/>
    <w:rsid w:val="00734FB0"/>
    <w:rsid w:val="00741DF2"/>
    <w:rsid w:val="00755B3B"/>
    <w:rsid w:val="00786DC1"/>
    <w:rsid w:val="00797905"/>
    <w:rsid w:val="007A1053"/>
    <w:rsid w:val="007B548C"/>
    <w:rsid w:val="007B66D8"/>
    <w:rsid w:val="007C128A"/>
    <w:rsid w:val="007E6D17"/>
    <w:rsid w:val="008147E6"/>
    <w:rsid w:val="0082735D"/>
    <w:rsid w:val="008367B7"/>
    <w:rsid w:val="0084403B"/>
    <w:rsid w:val="00852D2A"/>
    <w:rsid w:val="008A0D75"/>
    <w:rsid w:val="008D29C1"/>
    <w:rsid w:val="0090785E"/>
    <w:rsid w:val="009363B8"/>
    <w:rsid w:val="00943095"/>
    <w:rsid w:val="00985D75"/>
    <w:rsid w:val="00A36B70"/>
    <w:rsid w:val="00A378AA"/>
    <w:rsid w:val="00A5609B"/>
    <w:rsid w:val="00A85ECC"/>
    <w:rsid w:val="00AC13D6"/>
    <w:rsid w:val="00AC794F"/>
    <w:rsid w:val="00AD0332"/>
    <w:rsid w:val="00AF47B8"/>
    <w:rsid w:val="00B36744"/>
    <w:rsid w:val="00B508C5"/>
    <w:rsid w:val="00B57C8E"/>
    <w:rsid w:val="00B84287"/>
    <w:rsid w:val="00B96177"/>
    <w:rsid w:val="00BB0E1E"/>
    <w:rsid w:val="00BC5590"/>
    <w:rsid w:val="00BE03CB"/>
    <w:rsid w:val="00BF599B"/>
    <w:rsid w:val="00C7030B"/>
    <w:rsid w:val="00CE0D27"/>
    <w:rsid w:val="00D26EA6"/>
    <w:rsid w:val="00D31E53"/>
    <w:rsid w:val="00D41A9F"/>
    <w:rsid w:val="00DC3A28"/>
    <w:rsid w:val="00DD68E4"/>
    <w:rsid w:val="00DE41CA"/>
    <w:rsid w:val="00DF5930"/>
    <w:rsid w:val="00E01AF7"/>
    <w:rsid w:val="00E22F9B"/>
    <w:rsid w:val="00E42026"/>
    <w:rsid w:val="00E42933"/>
    <w:rsid w:val="00E55937"/>
    <w:rsid w:val="00E61D5D"/>
    <w:rsid w:val="00E9571B"/>
    <w:rsid w:val="00EB3B3D"/>
    <w:rsid w:val="00ED41D9"/>
    <w:rsid w:val="00F02F60"/>
    <w:rsid w:val="00F26FA2"/>
    <w:rsid w:val="00F373AD"/>
    <w:rsid w:val="00F52835"/>
    <w:rsid w:val="00F55F2E"/>
    <w:rsid w:val="00F74CD5"/>
    <w:rsid w:val="00FF0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F93A1"/>
  <w15:docId w15:val="{6AD72AB5-A504-4CEB-A4E4-3D9A4124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78F"/>
    <w:pPr>
      <w:widowControl w:val="0"/>
      <w:jc w:val="both"/>
    </w:pPr>
  </w:style>
  <w:style w:type="paragraph" w:styleId="3">
    <w:name w:val="heading 3"/>
    <w:basedOn w:val="a"/>
    <w:link w:val="3Char"/>
    <w:uiPriority w:val="9"/>
    <w:qFormat/>
    <w:rsid w:val="004879A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4879A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879A1"/>
    <w:rPr>
      <w:rFonts w:ascii="宋体" w:eastAsia="宋体" w:hAnsi="宋体" w:cs="宋体"/>
      <w:b/>
      <w:bCs/>
      <w:kern w:val="0"/>
      <w:sz w:val="27"/>
      <w:szCs w:val="27"/>
    </w:rPr>
  </w:style>
  <w:style w:type="character" w:customStyle="1" w:styleId="4Char">
    <w:name w:val="标题 4 Char"/>
    <w:basedOn w:val="a0"/>
    <w:link w:val="4"/>
    <w:uiPriority w:val="9"/>
    <w:rsid w:val="004879A1"/>
    <w:rPr>
      <w:rFonts w:ascii="宋体" w:eastAsia="宋体" w:hAnsi="宋体" w:cs="宋体"/>
      <w:b/>
      <w:bCs/>
      <w:kern w:val="0"/>
      <w:sz w:val="24"/>
      <w:szCs w:val="24"/>
    </w:rPr>
  </w:style>
  <w:style w:type="paragraph" w:styleId="a3">
    <w:name w:val="Normal (Web)"/>
    <w:basedOn w:val="a"/>
    <w:uiPriority w:val="99"/>
    <w:unhideWhenUsed/>
    <w:rsid w:val="004879A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79A1"/>
  </w:style>
  <w:style w:type="paragraph" w:styleId="a4">
    <w:name w:val="header"/>
    <w:basedOn w:val="a"/>
    <w:link w:val="Char"/>
    <w:uiPriority w:val="99"/>
    <w:unhideWhenUsed/>
    <w:rsid w:val="00453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33FB"/>
    <w:rPr>
      <w:sz w:val="18"/>
      <w:szCs w:val="18"/>
    </w:rPr>
  </w:style>
  <w:style w:type="paragraph" w:styleId="a5">
    <w:name w:val="footer"/>
    <w:basedOn w:val="a"/>
    <w:link w:val="Char0"/>
    <w:uiPriority w:val="99"/>
    <w:unhideWhenUsed/>
    <w:rsid w:val="004533FB"/>
    <w:pPr>
      <w:tabs>
        <w:tab w:val="center" w:pos="4153"/>
        <w:tab w:val="right" w:pos="8306"/>
      </w:tabs>
      <w:snapToGrid w:val="0"/>
      <w:jc w:val="left"/>
    </w:pPr>
    <w:rPr>
      <w:sz w:val="18"/>
      <w:szCs w:val="18"/>
    </w:rPr>
  </w:style>
  <w:style w:type="character" w:customStyle="1" w:styleId="Char0">
    <w:name w:val="页脚 Char"/>
    <w:basedOn w:val="a0"/>
    <w:link w:val="a5"/>
    <w:uiPriority w:val="99"/>
    <w:rsid w:val="004533FB"/>
    <w:rPr>
      <w:sz w:val="18"/>
      <w:szCs w:val="18"/>
    </w:rPr>
  </w:style>
  <w:style w:type="paragraph" w:styleId="a6">
    <w:name w:val="List Paragraph"/>
    <w:basedOn w:val="a"/>
    <w:uiPriority w:val="34"/>
    <w:qFormat/>
    <w:rsid w:val="002A7E5F"/>
    <w:pPr>
      <w:ind w:firstLineChars="200" w:firstLine="420"/>
    </w:pPr>
  </w:style>
  <w:style w:type="paragraph" w:styleId="a7">
    <w:name w:val="Balloon Text"/>
    <w:basedOn w:val="a"/>
    <w:link w:val="Char1"/>
    <w:uiPriority w:val="99"/>
    <w:semiHidden/>
    <w:unhideWhenUsed/>
    <w:rsid w:val="00722A8B"/>
    <w:rPr>
      <w:sz w:val="18"/>
      <w:szCs w:val="18"/>
    </w:rPr>
  </w:style>
  <w:style w:type="character" w:customStyle="1" w:styleId="Char1">
    <w:name w:val="批注框文本 Char"/>
    <w:basedOn w:val="a0"/>
    <w:link w:val="a7"/>
    <w:uiPriority w:val="99"/>
    <w:semiHidden/>
    <w:rsid w:val="00722A8B"/>
    <w:rPr>
      <w:sz w:val="18"/>
      <w:szCs w:val="18"/>
    </w:rPr>
  </w:style>
  <w:style w:type="character" w:styleId="a8">
    <w:name w:val="annotation reference"/>
    <w:basedOn w:val="a0"/>
    <w:uiPriority w:val="99"/>
    <w:semiHidden/>
    <w:unhideWhenUsed/>
    <w:rsid w:val="007B66D8"/>
    <w:rPr>
      <w:sz w:val="21"/>
      <w:szCs w:val="21"/>
    </w:rPr>
  </w:style>
  <w:style w:type="paragraph" w:styleId="a9">
    <w:name w:val="annotation text"/>
    <w:basedOn w:val="a"/>
    <w:link w:val="Char2"/>
    <w:uiPriority w:val="99"/>
    <w:semiHidden/>
    <w:unhideWhenUsed/>
    <w:rsid w:val="007B66D8"/>
    <w:pPr>
      <w:jc w:val="left"/>
    </w:pPr>
  </w:style>
  <w:style w:type="character" w:customStyle="1" w:styleId="Char2">
    <w:name w:val="批注文字 Char"/>
    <w:basedOn w:val="a0"/>
    <w:link w:val="a9"/>
    <w:uiPriority w:val="99"/>
    <w:semiHidden/>
    <w:rsid w:val="007B66D8"/>
  </w:style>
  <w:style w:type="paragraph" w:styleId="aa">
    <w:name w:val="annotation subject"/>
    <w:basedOn w:val="a9"/>
    <w:next w:val="a9"/>
    <w:link w:val="Char3"/>
    <w:uiPriority w:val="99"/>
    <w:semiHidden/>
    <w:unhideWhenUsed/>
    <w:rsid w:val="007B66D8"/>
    <w:rPr>
      <w:b/>
      <w:bCs/>
    </w:rPr>
  </w:style>
  <w:style w:type="character" w:customStyle="1" w:styleId="Char3">
    <w:name w:val="批注主题 Char"/>
    <w:basedOn w:val="Char2"/>
    <w:link w:val="aa"/>
    <w:uiPriority w:val="99"/>
    <w:semiHidden/>
    <w:rsid w:val="007B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973909">
      <w:bodyDiv w:val="1"/>
      <w:marLeft w:val="0"/>
      <w:marRight w:val="0"/>
      <w:marTop w:val="0"/>
      <w:marBottom w:val="0"/>
      <w:divBdr>
        <w:top w:val="none" w:sz="0" w:space="0" w:color="auto"/>
        <w:left w:val="none" w:sz="0" w:space="0" w:color="auto"/>
        <w:bottom w:val="none" w:sz="0" w:space="0" w:color="auto"/>
        <w:right w:val="none" w:sz="0" w:space="0" w:color="auto"/>
      </w:divBdr>
      <w:divsChild>
        <w:div w:id="998073703">
          <w:marLeft w:val="0"/>
          <w:marRight w:val="0"/>
          <w:marTop w:val="0"/>
          <w:marBottom w:val="0"/>
          <w:divBdr>
            <w:top w:val="none" w:sz="0" w:space="0" w:color="auto"/>
            <w:left w:val="none" w:sz="0" w:space="0" w:color="auto"/>
            <w:bottom w:val="none" w:sz="0" w:space="0" w:color="auto"/>
            <w:right w:val="none" w:sz="0" w:space="0" w:color="auto"/>
          </w:divBdr>
          <w:divsChild>
            <w:div w:id="497767431">
              <w:marLeft w:val="0"/>
              <w:marRight w:val="0"/>
              <w:marTop w:val="0"/>
              <w:marBottom w:val="0"/>
              <w:divBdr>
                <w:top w:val="none" w:sz="0" w:space="0" w:color="auto"/>
                <w:left w:val="none" w:sz="0" w:space="0" w:color="auto"/>
                <w:bottom w:val="none" w:sz="0" w:space="0" w:color="auto"/>
                <w:right w:val="none" w:sz="0" w:space="0" w:color="auto"/>
              </w:divBdr>
              <w:divsChild>
                <w:div w:id="1198351104">
                  <w:marLeft w:val="0"/>
                  <w:marRight w:val="0"/>
                  <w:marTop w:val="570"/>
                  <w:marBottom w:val="0"/>
                  <w:divBdr>
                    <w:top w:val="none" w:sz="0" w:space="0" w:color="auto"/>
                    <w:left w:val="none" w:sz="0" w:space="0" w:color="auto"/>
                    <w:bottom w:val="none" w:sz="0" w:space="0" w:color="auto"/>
                    <w:right w:val="none" w:sz="0" w:space="0" w:color="auto"/>
                  </w:divBdr>
                  <w:divsChild>
                    <w:div w:id="1804957569">
                      <w:marLeft w:val="0"/>
                      <w:marRight w:val="0"/>
                      <w:marTop w:val="210"/>
                      <w:marBottom w:val="0"/>
                      <w:divBdr>
                        <w:top w:val="single" w:sz="18" w:space="0" w:color="BFB3B5"/>
                        <w:left w:val="none" w:sz="0" w:space="0" w:color="auto"/>
                        <w:bottom w:val="none" w:sz="0" w:space="0" w:color="auto"/>
                        <w:right w:val="none" w:sz="0" w:space="0" w:color="auto"/>
                      </w:divBdr>
                      <w:divsChild>
                        <w:div w:id="428891522">
                          <w:marLeft w:val="0"/>
                          <w:marRight w:val="0"/>
                          <w:marTop w:val="0"/>
                          <w:marBottom w:val="0"/>
                          <w:divBdr>
                            <w:top w:val="none" w:sz="0" w:space="0" w:color="auto"/>
                            <w:left w:val="none" w:sz="0" w:space="0" w:color="auto"/>
                            <w:bottom w:val="none" w:sz="0" w:space="0" w:color="auto"/>
                            <w:right w:val="none" w:sz="0" w:space="0" w:color="auto"/>
                          </w:divBdr>
                          <w:divsChild>
                            <w:div w:id="607079567">
                              <w:marLeft w:val="0"/>
                              <w:marRight w:val="0"/>
                              <w:marTop w:val="0"/>
                              <w:marBottom w:val="0"/>
                              <w:divBdr>
                                <w:top w:val="none" w:sz="0" w:space="0" w:color="auto"/>
                                <w:left w:val="none" w:sz="0" w:space="0" w:color="auto"/>
                                <w:bottom w:val="none" w:sz="0" w:space="0" w:color="auto"/>
                                <w:right w:val="none" w:sz="0" w:space="0" w:color="auto"/>
                              </w:divBdr>
                              <w:divsChild>
                                <w:div w:id="1367676407">
                                  <w:marLeft w:val="0"/>
                                  <w:marRight w:val="0"/>
                                  <w:marTop w:val="0"/>
                                  <w:marBottom w:val="0"/>
                                  <w:divBdr>
                                    <w:top w:val="none" w:sz="0" w:space="0" w:color="auto"/>
                                    <w:left w:val="none" w:sz="0" w:space="0" w:color="auto"/>
                                    <w:bottom w:val="none" w:sz="0" w:space="0" w:color="auto"/>
                                    <w:right w:val="none" w:sz="0" w:space="0" w:color="auto"/>
                                  </w:divBdr>
                                </w:div>
                                <w:div w:id="615018377">
                                  <w:marLeft w:val="0"/>
                                  <w:marRight w:val="0"/>
                                  <w:marTop w:val="0"/>
                                  <w:marBottom w:val="0"/>
                                  <w:divBdr>
                                    <w:top w:val="none" w:sz="0" w:space="0" w:color="auto"/>
                                    <w:left w:val="none" w:sz="0" w:space="0" w:color="auto"/>
                                    <w:bottom w:val="none" w:sz="0" w:space="0" w:color="auto"/>
                                    <w:right w:val="none" w:sz="0" w:space="0" w:color="auto"/>
                                  </w:divBdr>
                                </w:div>
                                <w:div w:id="19278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761</Words>
  <Characters>4338</Characters>
  <Application>Microsoft Office Word</Application>
  <DocSecurity>0</DocSecurity>
  <Lines>36</Lines>
  <Paragraphs>10</Paragraphs>
  <ScaleCrop>false</ScaleCrop>
  <Company>上海交通大学</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SJTU</cp:lastModifiedBy>
  <cp:revision>53</cp:revision>
  <cp:lastPrinted>2018-09-11T07:30:00Z</cp:lastPrinted>
  <dcterms:created xsi:type="dcterms:W3CDTF">2018-09-11T07:16:00Z</dcterms:created>
  <dcterms:modified xsi:type="dcterms:W3CDTF">2019-09-06T06:04:00Z</dcterms:modified>
</cp:coreProperties>
</file>